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53CE" w14:textId="792F710F" w:rsidR="0096181A" w:rsidRPr="007865C1" w:rsidRDefault="001127E0" w:rsidP="00E94260">
      <w:pPr>
        <w:jc w:val="both"/>
        <w:rPr>
          <w:rFonts w:ascii="Arial" w:hAnsi="Arial" w:cs="Arial"/>
          <w:b/>
          <w:bCs/>
          <w:color w:val="231F20"/>
          <w:w w:val="105"/>
          <w:sz w:val="24"/>
          <w:szCs w:val="24"/>
        </w:rPr>
      </w:pPr>
      <w:r w:rsidRPr="006B07E3">
        <w:rPr>
          <w:rFonts w:ascii="Arial" w:eastAsia="Arial" w:hAnsi="Arial" w:cs="Arial"/>
          <w:noProof/>
          <w:sz w:val="24"/>
          <w:szCs w:val="24"/>
          <w:lang w:bidi="ar-SA"/>
        </w:rPr>
        <w:drawing>
          <wp:inline distT="0" distB="0" distL="0" distR="0" wp14:anchorId="6AE0A3DF" wp14:editId="46FB9B06">
            <wp:extent cx="6840220" cy="1459230"/>
            <wp:effectExtent l="0" t="0" r="508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7DC28" w14:textId="55887605" w:rsidR="00A93300" w:rsidRPr="006B07E3" w:rsidRDefault="00326451" w:rsidP="00E94260">
      <w:pPr>
        <w:ind w:right="28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A015CD">
        <w:rPr>
          <w:rFonts w:ascii="Arial" w:hAnsi="Arial" w:cs="Arial"/>
          <w:sz w:val="24"/>
          <w:szCs w:val="24"/>
        </w:rPr>
        <w:t xml:space="preserve"> </w:t>
      </w:r>
      <w:r w:rsidR="001127E0">
        <w:rPr>
          <w:rFonts w:ascii="Arial" w:hAnsi="Arial" w:cs="Arial"/>
          <w:sz w:val="24"/>
          <w:szCs w:val="24"/>
        </w:rPr>
        <w:t>2025</w:t>
      </w:r>
    </w:p>
    <w:p w14:paraId="7845A798" w14:textId="77777777" w:rsidR="00A93300" w:rsidRPr="006B07E3" w:rsidRDefault="00A93300" w:rsidP="00E94260">
      <w:pPr>
        <w:ind w:left="284" w:right="282"/>
        <w:jc w:val="both"/>
        <w:rPr>
          <w:rFonts w:ascii="Arial" w:hAnsi="Arial" w:cs="Arial"/>
          <w:b/>
          <w:bCs/>
          <w:sz w:val="24"/>
          <w:szCs w:val="24"/>
        </w:rPr>
      </w:pPr>
    </w:p>
    <w:p w14:paraId="233B73D9" w14:textId="44D53574" w:rsidR="00337EAD" w:rsidRDefault="00337EAD" w:rsidP="00E94260">
      <w:pPr>
        <w:ind w:left="284"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793D60" w14:textId="184AC721" w:rsidR="00C2574E" w:rsidRPr="00097378" w:rsidRDefault="00C2574E" w:rsidP="00E94260">
      <w:pPr>
        <w:ind w:left="284" w:right="2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6F7F58DB" w14:textId="7AE967AA" w:rsidR="00C2574E" w:rsidRPr="009158E9" w:rsidRDefault="00C2574E" w:rsidP="00A054B5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9158E9">
        <w:rPr>
          <w:rFonts w:ascii="ArialMT" w:eastAsia="Times New Roman" w:hAnsi="ArialMT" w:cs="Times New Roman"/>
          <w:color w:val="0C0C0C"/>
          <w:sz w:val="24"/>
          <w:szCs w:val="24"/>
        </w:rPr>
        <w:t>Dear Colleagues</w:t>
      </w:r>
    </w:p>
    <w:p w14:paraId="4F869F11" w14:textId="77777777" w:rsidR="007874C9" w:rsidRDefault="007874C9" w:rsidP="004368E1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  <w:t>Pension Fund Surpluses</w:t>
      </w:r>
    </w:p>
    <w:p w14:paraId="69C17768" w14:textId="2AEB01B3" w:rsidR="00A404BC" w:rsidRDefault="006A5C8D" w:rsidP="004368E1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7874C9">
        <w:rPr>
          <w:rFonts w:ascii="ArialMT" w:eastAsia="Times New Roman" w:hAnsi="ArialMT" w:cs="Times New Roman"/>
          <w:color w:val="0C0C0C"/>
          <w:sz w:val="24"/>
          <w:szCs w:val="24"/>
        </w:rPr>
        <w:t xml:space="preserve">The Options for Defined Benefit </w:t>
      </w:r>
      <w:r w:rsidR="003E72BF" w:rsidRPr="007874C9">
        <w:rPr>
          <w:rFonts w:ascii="ArialMT" w:eastAsia="Times New Roman" w:hAnsi="ArialMT" w:cs="Times New Roman"/>
          <w:color w:val="0C0C0C"/>
          <w:sz w:val="24"/>
          <w:szCs w:val="24"/>
        </w:rPr>
        <w:t xml:space="preserve">(DB) </w:t>
      </w:r>
      <w:r w:rsidR="0024550E" w:rsidRPr="007874C9">
        <w:rPr>
          <w:rFonts w:ascii="ArialMT" w:eastAsia="Times New Roman" w:hAnsi="ArialMT" w:cs="Times New Roman"/>
          <w:color w:val="0C0C0C"/>
          <w:sz w:val="24"/>
          <w:szCs w:val="24"/>
        </w:rPr>
        <w:t>S</w:t>
      </w:r>
      <w:r w:rsidRPr="007874C9">
        <w:rPr>
          <w:rFonts w:ascii="ArialMT" w:eastAsia="Times New Roman" w:hAnsi="ArialMT" w:cs="Times New Roman"/>
          <w:color w:val="0C0C0C"/>
          <w:sz w:val="24"/>
          <w:szCs w:val="24"/>
        </w:rPr>
        <w:t xml:space="preserve">chemes </w:t>
      </w:r>
      <w:r w:rsidR="003651EC">
        <w:rPr>
          <w:rFonts w:ascii="ArialMT" w:eastAsia="Times New Roman" w:hAnsi="ArialMT" w:cs="Times New Roman"/>
          <w:color w:val="0C0C0C"/>
          <w:sz w:val="24"/>
          <w:szCs w:val="24"/>
        </w:rPr>
        <w:t>c</w:t>
      </w:r>
      <w:r w:rsidR="0024550E" w:rsidRPr="007874C9">
        <w:rPr>
          <w:rFonts w:ascii="ArialMT" w:eastAsia="Times New Roman" w:hAnsi="ArialMT" w:cs="Times New Roman"/>
          <w:color w:val="0C0C0C"/>
          <w:sz w:val="24"/>
          <w:szCs w:val="24"/>
        </w:rPr>
        <w:t>o</w:t>
      </w:r>
      <w:r w:rsidRPr="007874C9">
        <w:rPr>
          <w:rFonts w:ascii="ArialMT" w:eastAsia="Times New Roman" w:hAnsi="ArialMT" w:cs="Times New Roman"/>
          <w:color w:val="0C0C0C"/>
          <w:sz w:val="24"/>
          <w:szCs w:val="24"/>
        </w:rPr>
        <w:t>nsultation</w:t>
      </w:r>
      <w:r w:rsidRPr="006A5C8D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r w:rsidR="003E72BF">
        <w:rPr>
          <w:rFonts w:ascii="ArialMT" w:eastAsia="Times New Roman" w:hAnsi="ArialMT" w:cs="Times New Roman"/>
          <w:color w:val="0C0C0C"/>
          <w:sz w:val="24"/>
          <w:szCs w:val="24"/>
        </w:rPr>
        <w:t xml:space="preserve">commenced </w:t>
      </w:r>
      <w:r w:rsidRPr="006A5C8D">
        <w:rPr>
          <w:rFonts w:ascii="ArialMT" w:eastAsia="Times New Roman" w:hAnsi="ArialMT" w:cs="Times New Roman"/>
          <w:color w:val="0C0C0C"/>
          <w:sz w:val="24"/>
          <w:szCs w:val="24"/>
        </w:rPr>
        <w:t>in February 2024 against a backdrop of improved DB funding levels but with a legislative environment that made it difficult for trustees to use surplus</w:t>
      </w:r>
      <w:r w:rsidR="00A404BC">
        <w:rPr>
          <w:rFonts w:ascii="ArialMT" w:eastAsia="Times New Roman" w:hAnsi="ArialMT" w:cs="Times New Roman"/>
          <w:color w:val="0C0C0C"/>
          <w:sz w:val="24"/>
          <w:szCs w:val="24"/>
        </w:rPr>
        <w:t>es</w:t>
      </w:r>
      <w:r w:rsidRPr="006A5C8D">
        <w:rPr>
          <w:rFonts w:ascii="ArialMT" w:eastAsia="Times New Roman" w:hAnsi="ArialMT" w:cs="Times New Roman"/>
          <w:color w:val="0C0C0C"/>
          <w:sz w:val="24"/>
          <w:szCs w:val="24"/>
        </w:rPr>
        <w:t xml:space="preserve"> for the benefit of either members</w:t>
      </w:r>
      <w:r w:rsidR="00A404BC">
        <w:rPr>
          <w:rFonts w:ascii="ArialMT" w:eastAsia="Times New Roman" w:hAnsi="ArialMT" w:cs="Times New Roman"/>
          <w:color w:val="0C0C0C"/>
          <w:sz w:val="24"/>
          <w:szCs w:val="24"/>
        </w:rPr>
        <w:t xml:space="preserve"> or employers. </w:t>
      </w:r>
    </w:p>
    <w:p w14:paraId="008D5A1D" w14:textId="783CAD3F" w:rsidR="00D67883" w:rsidRPr="00D67883" w:rsidRDefault="007F7AE7" w:rsidP="00476EA4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 xml:space="preserve">GMB’s </w:t>
      </w:r>
      <w:r w:rsidR="00476EA4">
        <w:rPr>
          <w:rFonts w:ascii="ArialMT" w:eastAsia="Times New Roman" w:hAnsi="ArialMT" w:cs="Times New Roman"/>
          <w:color w:val="0C0C0C"/>
          <w:sz w:val="24"/>
          <w:szCs w:val="24"/>
        </w:rPr>
        <w:t>main c</w:t>
      </w:r>
      <w:r w:rsidR="00002D7A">
        <w:rPr>
          <w:rFonts w:ascii="ArialMT" w:eastAsia="Times New Roman" w:hAnsi="ArialMT" w:cs="Times New Roman"/>
          <w:color w:val="0C0C0C"/>
          <w:sz w:val="24"/>
          <w:szCs w:val="24"/>
        </w:rPr>
        <w:t>oncern</w:t>
      </w:r>
      <w:r w:rsidR="00476EA4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r>
        <w:rPr>
          <w:rFonts w:ascii="ArialMT" w:eastAsia="Times New Roman" w:hAnsi="ArialMT" w:cs="Times New Roman"/>
          <w:color w:val="0C0C0C"/>
          <w:sz w:val="24"/>
          <w:szCs w:val="24"/>
        </w:rPr>
        <w:t xml:space="preserve">is </w:t>
      </w:r>
      <w:r w:rsidR="00476EA4">
        <w:rPr>
          <w:rFonts w:ascii="ArialMT" w:eastAsia="Times New Roman" w:hAnsi="ArialMT" w:cs="Times New Roman"/>
          <w:color w:val="0C0C0C"/>
          <w:sz w:val="24"/>
          <w:szCs w:val="24"/>
        </w:rPr>
        <w:t>that r</w:t>
      </w:r>
      <w:r w:rsidR="006A5C8D" w:rsidRPr="00D67883">
        <w:rPr>
          <w:rFonts w:ascii="ArialMT" w:eastAsia="Times New Roman" w:hAnsi="ArialMT" w:cs="Times New Roman"/>
          <w:color w:val="0C0C0C"/>
          <w:sz w:val="24"/>
          <w:szCs w:val="24"/>
        </w:rPr>
        <w:t xml:space="preserve">obust safeguards </w:t>
      </w:r>
      <w:proofErr w:type="gramStart"/>
      <w:r>
        <w:rPr>
          <w:rFonts w:ascii="ArialMT" w:eastAsia="Times New Roman" w:hAnsi="ArialMT" w:cs="Times New Roman"/>
          <w:color w:val="0C0C0C"/>
          <w:sz w:val="24"/>
          <w:szCs w:val="24"/>
        </w:rPr>
        <w:t xml:space="preserve">are </w:t>
      </w:r>
      <w:r w:rsidR="006A5C8D" w:rsidRPr="00D67883">
        <w:rPr>
          <w:rFonts w:ascii="ArialMT" w:eastAsia="Times New Roman" w:hAnsi="ArialMT" w:cs="Times New Roman"/>
          <w:color w:val="0C0C0C"/>
          <w:sz w:val="24"/>
          <w:szCs w:val="24"/>
        </w:rPr>
        <w:t>needed</w:t>
      </w:r>
      <w:proofErr w:type="gramEnd"/>
      <w:r w:rsidR="006A5C8D" w:rsidRPr="00D67883">
        <w:rPr>
          <w:rFonts w:ascii="ArialMT" w:eastAsia="Times New Roman" w:hAnsi="ArialMT" w:cs="Times New Roman"/>
          <w:color w:val="0C0C0C"/>
          <w:sz w:val="24"/>
          <w:szCs w:val="24"/>
        </w:rPr>
        <w:t xml:space="preserve"> to protect member </w:t>
      </w:r>
      <w:r w:rsidR="00454C55" w:rsidRPr="00D67883">
        <w:rPr>
          <w:rFonts w:ascii="ArialMT" w:eastAsia="Times New Roman" w:hAnsi="ArialMT" w:cs="Times New Roman"/>
          <w:color w:val="0C0C0C"/>
          <w:sz w:val="24"/>
          <w:szCs w:val="24"/>
        </w:rPr>
        <w:t>benefits.</w:t>
      </w:r>
    </w:p>
    <w:p w14:paraId="1B8BA780" w14:textId="35085636" w:rsidR="00F70698" w:rsidRDefault="006D6CFD" w:rsidP="004368E1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T</w:t>
      </w:r>
      <w:r w:rsidR="001A339E" w:rsidRPr="001A339E">
        <w:rPr>
          <w:rFonts w:ascii="ArialMT" w:eastAsia="Times New Roman" w:hAnsi="ArialMT" w:cs="Times New Roman"/>
          <w:color w:val="0C0C0C"/>
          <w:sz w:val="24"/>
          <w:szCs w:val="24"/>
        </w:rPr>
        <w:t xml:space="preserve">he key </w:t>
      </w:r>
      <w:r w:rsidR="00E472BE">
        <w:rPr>
          <w:rFonts w:ascii="ArialMT" w:eastAsia="Times New Roman" w:hAnsi="ArialMT" w:cs="Times New Roman"/>
          <w:color w:val="0C0C0C"/>
          <w:sz w:val="24"/>
          <w:szCs w:val="24"/>
        </w:rPr>
        <w:t>government responses to the consultation are</w:t>
      </w:r>
      <w:r w:rsidR="00D1745C">
        <w:rPr>
          <w:rFonts w:ascii="ArialMT" w:eastAsia="Times New Roman" w:hAnsi="ArialMT" w:cs="Times New Roman"/>
          <w:color w:val="0C0C0C"/>
          <w:sz w:val="24"/>
          <w:szCs w:val="24"/>
        </w:rPr>
        <w:t>:</w:t>
      </w:r>
      <w:r w:rsidR="00E472BE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</w:p>
    <w:p w14:paraId="75690B5F" w14:textId="77777777" w:rsidR="00F70698" w:rsidRDefault="001A339E" w:rsidP="00F70698">
      <w:pPr>
        <w:pStyle w:val="ListParagraph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F70698">
        <w:rPr>
          <w:rFonts w:ascii="ArialMT" w:eastAsia="Times New Roman" w:hAnsi="ArialMT" w:cs="Times New Roman"/>
          <w:color w:val="0C0C0C"/>
          <w:sz w:val="24"/>
          <w:szCs w:val="24"/>
        </w:rPr>
        <w:t xml:space="preserve">A statutory power to allow trustees to modify scheme rules to allow surplus </w:t>
      </w:r>
      <w:proofErr w:type="gramStart"/>
      <w:r w:rsidRPr="00F70698">
        <w:rPr>
          <w:rFonts w:ascii="ArialMT" w:eastAsia="Times New Roman" w:hAnsi="ArialMT" w:cs="Times New Roman"/>
          <w:color w:val="0C0C0C"/>
          <w:sz w:val="24"/>
          <w:szCs w:val="24"/>
        </w:rPr>
        <w:t>sharing</w:t>
      </w:r>
      <w:proofErr w:type="gramEnd"/>
    </w:p>
    <w:p w14:paraId="4B27A196" w14:textId="784B54D7" w:rsidR="000C60A6" w:rsidRDefault="00B50AE8" w:rsidP="00F70698">
      <w:pPr>
        <w:pStyle w:val="ListParagraph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 xml:space="preserve">Further </w:t>
      </w:r>
      <w:r w:rsidR="001A339E" w:rsidRPr="00F70698">
        <w:rPr>
          <w:rFonts w:ascii="ArialMT" w:eastAsia="Times New Roman" w:hAnsi="ArialMT" w:cs="Times New Roman"/>
          <w:color w:val="0C0C0C"/>
          <w:sz w:val="24"/>
          <w:szCs w:val="24"/>
        </w:rPr>
        <w:t>clar</w:t>
      </w:r>
      <w:r>
        <w:rPr>
          <w:rFonts w:ascii="ArialMT" w:eastAsia="Times New Roman" w:hAnsi="ArialMT" w:cs="Times New Roman"/>
          <w:color w:val="0C0C0C"/>
          <w:sz w:val="24"/>
          <w:szCs w:val="24"/>
        </w:rPr>
        <w:t>it</w:t>
      </w:r>
      <w:r w:rsidR="001A339E" w:rsidRPr="00F70698">
        <w:rPr>
          <w:rFonts w:ascii="ArialMT" w:eastAsia="Times New Roman" w:hAnsi="ArialMT" w:cs="Times New Roman"/>
          <w:color w:val="0C0C0C"/>
          <w:sz w:val="24"/>
          <w:szCs w:val="24"/>
        </w:rPr>
        <w:t xml:space="preserve">y that trustees must act in accordance with their overarching duty to </w:t>
      </w:r>
      <w:proofErr w:type="gramStart"/>
      <w:r w:rsidR="001A339E" w:rsidRPr="00F70698">
        <w:rPr>
          <w:rFonts w:ascii="ArialMT" w:eastAsia="Times New Roman" w:hAnsi="ArialMT" w:cs="Times New Roman"/>
          <w:color w:val="0C0C0C"/>
          <w:sz w:val="24"/>
          <w:szCs w:val="24"/>
        </w:rPr>
        <w:t>beneficiaries</w:t>
      </w:r>
      <w:proofErr w:type="gramEnd"/>
    </w:p>
    <w:p w14:paraId="4579ECCE" w14:textId="77777777" w:rsidR="00142457" w:rsidRDefault="001A339E" w:rsidP="00142457">
      <w:pPr>
        <w:pStyle w:val="ListParagraph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F70698">
        <w:rPr>
          <w:rFonts w:ascii="ArialMT" w:eastAsia="Times New Roman" w:hAnsi="ArialMT" w:cs="Times New Roman"/>
          <w:color w:val="0C0C0C"/>
          <w:sz w:val="24"/>
          <w:szCs w:val="24"/>
        </w:rPr>
        <w:t>T</w:t>
      </w:r>
      <w:r w:rsidR="000C60A6">
        <w:rPr>
          <w:rFonts w:ascii="ArialMT" w:eastAsia="Times New Roman" w:hAnsi="ArialMT" w:cs="Times New Roman"/>
          <w:color w:val="0C0C0C"/>
          <w:sz w:val="24"/>
          <w:szCs w:val="24"/>
        </w:rPr>
        <w:t xml:space="preserve">he </w:t>
      </w:r>
      <w:r w:rsidRPr="00F70698">
        <w:rPr>
          <w:rFonts w:ascii="ArialMT" w:eastAsia="Times New Roman" w:hAnsi="ArialMT" w:cs="Times New Roman"/>
          <w:color w:val="0C0C0C"/>
          <w:sz w:val="24"/>
          <w:szCs w:val="24"/>
        </w:rPr>
        <w:t>P</w:t>
      </w:r>
      <w:r w:rsidR="000C60A6">
        <w:rPr>
          <w:rFonts w:ascii="ArialMT" w:eastAsia="Times New Roman" w:hAnsi="ArialMT" w:cs="Times New Roman"/>
          <w:color w:val="0C0C0C"/>
          <w:sz w:val="24"/>
          <w:szCs w:val="24"/>
        </w:rPr>
        <w:t>ensions Regulator (TP</w:t>
      </w:r>
      <w:r w:rsidRPr="00F70698">
        <w:rPr>
          <w:rFonts w:ascii="ArialMT" w:eastAsia="Times New Roman" w:hAnsi="ArialMT" w:cs="Times New Roman"/>
          <w:color w:val="0C0C0C"/>
          <w:sz w:val="24"/>
          <w:szCs w:val="24"/>
        </w:rPr>
        <w:t>R</w:t>
      </w:r>
      <w:r w:rsidR="000C60A6">
        <w:rPr>
          <w:rFonts w:ascii="ArialMT" w:eastAsia="Times New Roman" w:hAnsi="ArialMT" w:cs="Times New Roman"/>
          <w:color w:val="0C0C0C"/>
          <w:sz w:val="24"/>
          <w:szCs w:val="24"/>
        </w:rPr>
        <w:t>)</w:t>
      </w:r>
      <w:r w:rsidRPr="00F70698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r w:rsidR="008848DA">
        <w:rPr>
          <w:rFonts w:ascii="ArialMT" w:eastAsia="Times New Roman" w:hAnsi="ArialMT" w:cs="Times New Roman"/>
          <w:color w:val="0C0C0C"/>
          <w:sz w:val="24"/>
          <w:szCs w:val="24"/>
        </w:rPr>
        <w:t xml:space="preserve">to </w:t>
      </w:r>
      <w:r w:rsidRPr="00F70698">
        <w:rPr>
          <w:rFonts w:ascii="ArialMT" w:eastAsia="Times New Roman" w:hAnsi="ArialMT" w:cs="Times New Roman"/>
          <w:color w:val="0C0C0C"/>
          <w:sz w:val="24"/>
          <w:szCs w:val="24"/>
        </w:rPr>
        <w:t xml:space="preserve">provide guidance to trustees on surplus </w:t>
      </w:r>
      <w:proofErr w:type="gramStart"/>
      <w:r w:rsidRPr="00F70698">
        <w:rPr>
          <w:rFonts w:ascii="ArialMT" w:eastAsia="Times New Roman" w:hAnsi="ArialMT" w:cs="Times New Roman"/>
          <w:color w:val="0C0C0C"/>
          <w:sz w:val="24"/>
          <w:szCs w:val="24"/>
        </w:rPr>
        <w:t>extraction</w:t>
      </w:r>
      <w:proofErr w:type="gramEnd"/>
    </w:p>
    <w:p w14:paraId="47ACB668" w14:textId="524EAC45" w:rsidR="00142457" w:rsidRDefault="001A339E" w:rsidP="00142457">
      <w:pPr>
        <w:pStyle w:val="ListParagraph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142457">
        <w:rPr>
          <w:rFonts w:ascii="ArialMT" w:eastAsia="Times New Roman" w:hAnsi="ArialMT" w:cs="Times New Roman"/>
          <w:color w:val="0C0C0C"/>
          <w:sz w:val="24"/>
          <w:szCs w:val="24"/>
        </w:rPr>
        <w:t xml:space="preserve">To extract surplus, schemes will need to be at least 100% funded </w:t>
      </w:r>
      <w:r w:rsidR="00D25777" w:rsidRPr="00142457">
        <w:rPr>
          <w:rFonts w:ascii="ArialMT" w:eastAsia="Times New Roman" w:hAnsi="ArialMT" w:cs="Times New Roman"/>
          <w:color w:val="0C0C0C"/>
          <w:sz w:val="24"/>
          <w:szCs w:val="24"/>
        </w:rPr>
        <w:t xml:space="preserve">with </w:t>
      </w:r>
      <w:r w:rsidR="003651EC">
        <w:rPr>
          <w:rFonts w:ascii="ArialMT" w:eastAsia="Times New Roman" w:hAnsi="ArialMT" w:cs="Times New Roman"/>
          <w:color w:val="0C0C0C"/>
          <w:sz w:val="24"/>
          <w:szCs w:val="24"/>
        </w:rPr>
        <w:t>a</w:t>
      </w:r>
      <w:r w:rsidR="00C80445" w:rsidRPr="00142457">
        <w:rPr>
          <w:rFonts w:ascii="ArialMT" w:eastAsia="Times New Roman" w:hAnsi="ArialMT" w:cs="Times New Roman"/>
          <w:color w:val="0C0C0C"/>
          <w:sz w:val="24"/>
          <w:szCs w:val="24"/>
        </w:rPr>
        <w:t xml:space="preserve">ctuarial certification that this funding test is </w:t>
      </w:r>
      <w:proofErr w:type="gramStart"/>
      <w:r w:rsidR="00C80445" w:rsidRPr="00142457">
        <w:rPr>
          <w:rFonts w:ascii="ArialMT" w:eastAsia="Times New Roman" w:hAnsi="ArialMT" w:cs="Times New Roman"/>
          <w:color w:val="0C0C0C"/>
          <w:sz w:val="24"/>
          <w:szCs w:val="24"/>
        </w:rPr>
        <w:t>met</w:t>
      </w:r>
      <w:proofErr w:type="gramEnd"/>
    </w:p>
    <w:p w14:paraId="069AF891" w14:textId="77777777" w:rsidR="00954DD7" w:rsidRDefault="00C80445" w:rsidP="00142457">
      <w:pPr>
        <w:pStyle w:val="ListParagraph"/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142457">
        <w:rPr>
          <w:rFonts w:ascii="ArialMT" w:eastAsia="Times New Roman" w:hAnsi="ArialMT" w:cs="Times New Roman"/>
          <w:color w:val="0C0C0C"/>
          <w:sz w:val="24"/>
          <w:szCs w:val="24"/>
        </w:rPr>
        <w:t xml:space="preserve">Surplus returned to employers will </w:t>
      </w:r>
      <w:proofErr w:type="gramStart"/>
      <w:r w:rsidRPr="00142457">
        <w:rPr>
          <w:rFonts w:ascii="ArialMT" w:eastAsia="Times New Roman" w:hAnsi="ArialMT" w:cs="Times New Roman"/>
          <w:color w:val="0C0C0C"/>
          <w:sz w:val="24"/>
          <w:szCs w:val="24"/>
        </w:rPr>
        <w:t>be taxed</w:t>
      </w:r>
      <w:proofErr w:type="gramEnd"/>
      <w:r w:rsidRPr="00142457">
        <w:rPr>
          <w:rFonts w:ascii="ArialMT" w:eastAsia="Times New Roman" w:hAnsi="ArialMT" w:cs="Times New Roman"/>
          <w:color w:val="0C0C0C"/>
          <w:sz w:val="24"/>
          <w:szCs w:val="24"/>
        </w:rPr>
        <w:t xml:space="preserve"> at the current rate of </w:t>
      </w:r>
      <w:proofErr w:type="gramStart"/>
      <w:r w:rsidRPr="00142457">
        <w:rPr>
          <w:rFonts w:ascii="ArialMT" w:eastAsia="Times New Roman" w:hAnsi="ArialMT" w:cs="Times New Roman"/>
          <w:color w:val="0C0C0C"/>
          <w:sz w:val="24"/>
          <w:szCs w:val="24"/>
        </w:rPr>
        <w:t>25%</w:t>
      </w:r>
      <w:proofErr w:type="gramEnd"/>
    </w:p>
    <w:p w14:paraId="7FEFE4B7" w14:textId="77777777" w:rsidR="00212C2F" w:rsidRDefault="004530AD" w:rsidP="00954DD7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The changes are unlikely to come fully into force until the end of 2027</w:t>
      </w:r>
      <w:r w:rsidR="00986ED1">
        <w:rPr>
          <w:rFonts w:ascii="ArialMT" w:eastAsia="Times New Roman" w:hAnsi="ArialMT" w:cs="Times New Roman"/>
          <w:color w:val="0C0C0C"/>
          <w:sz w:val="24"/>
          <w:szCs w:val="24"/>
        </w:rPr>
        <w:t xml:space="preserve"> once further regulations</w:t>
      </w:r>
      <w:r w:rsidR="00212C2F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proofErr w:type="gramStart"/>
      <w:r w:rsidR="00212C2F">
        <w:rPr>
          <w:rFonts w:ascii="ArialMT" w:eastAsia="Times New Roman" w:hAnsi="ArialMT" w:cs="Times New Roman"/>
          <w:color w:val="0C0C0C"/>
          <w:sz w:val="24"/>
          <w:szCs w:val="24"/>
        </w:rPr>
        <w:t>are approved</w:t>
      </w:r>
      <w:proofErr w:type="gramEnd"/>
      <w:r w:rsidR="00212C2F">
        <w:rPr>
          <w:rFonts w:ascii="ArialMT" w:eastAsia="Times New Roman" w:hAnsi="ArialMT" w:cs="Times New Roman"/>
          <w:color w:val="0C0C0C"/>
          <w:sz w:val="24"/>
          <w:szCs w:val="24"/>
        </w:rPr>
        <w:t>.</w:t>
      </w:r>
    </w:p>
    <w:p w14:paraId="352261B2" w14:textId="3EE22F19" w:rsidR="00E82AFE" w:rsidRDefault="00C80445" w:rsidP="00954DD7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954DD7">
        <w:rPr>
          <w:rFonts w:ascii="ArialMT" w:eastAsia="Times New Roman" w:hAnsi="ArialMT" w:cs="Times New Roman"/>
          <w:color w:val="0C0C0C"/>
          <w:sz w:val="24"/>
          <w:szCs w:val="24"/>
        </w:rPr>
        <w:t xml:space="preserve">TPR </w:t>
      </w:r>
      <w:r w:rsidR="00463072">
        <w:rPr>
          <w:rFonts w:ascii="ArialMT" w:eastAsia="Times New Roman" w:hAnsi="ArialMT" w:cs="Times New Roman"/>
          <w:color w:val="0C0C0C"/>
          <w:sz w:val="24"/>
          <w:szCs w:val="24"/>
        </w:rPr>
        <w:t>ha</w:t>
      </w:r>
      <w:r w:rsidR="003651EC">
        <w:rPr>
          <w:rFonts w:ascii="ArialMT" w:eastAsia="Times New Roman" w:hAnsi="ArialMT" w:cs="Times New Roman"/>
          <w:color w:val="0C0C0C"/>
          <w:sz w:val="24"/>
          <w:szCs w:val="24"/>
        </w:rPr>
        <w:t>s</w:t>
      </w:r>
      <w:r w:rsidR="00463072">
        <w:rPr>
          <w:rFonts w:ascii="ArialMT" w:eastAsia="Times New Roman" w:hAnsi="ArialMT" w:cs="Times New Roman"/>
          <w:color w:val="0C0C0C"/>
          <w:sz w:val="24"/>
          <w:szCs w:val="24"/>
        </w:rPr>
        <w:t xml:space="preserve"> already issued </w:t>
      </w:r>
      <w:proofErr w:type="gramStart"/>
      <w:r w:rsidR="00463072">
        <w:rPr>
          <w:rFonts w:ascii="ArialMT" w:eastAsia="Times New Roman" w:hAnsi="ArialMT" w:cs="Times New Roman"/>
          <w:color w:val="0C0C0C"/>
          <w:sz w:val="24"/>
          <w:szCs w:val="24"/>
        </w:rPr>
        <w:t>some</w:t>
      </w:r>
      <w:proofErr w:type="gramEnd"/>
      <w:r w:rsidR="00463072">
        <w:rPr>
          <w:rFonts w:ascii="ArialMT" w:eastAsia="Times New Roman" w:hAnsi="ArialMT" w:cs="Times New Roman"/>
          <w:color w:val="0C0C0C"/>
          <w:sz w:val="24"/>
          <w:szCs w:val="24"/>
        </w:rPr>
        <w:t xml:space="preserve"> guidance</w:t>
      </w:r>
      <w:r w:rsidR="00A360DA">
        <w:rPr>
          <w:rFonts w:ascii="ArialMT" w:eastAsia="Times New Roman" w:hAnsi="ArialMT" w:cs="Times New Roman"/>
          <w:color w:val="0C0C0C"/>
          <w:sz w:val="24"/>
          <w:szCs w:val="24"/>
        </w:rPr>
        <w:t xml:space="preserve"> stating </w:t>
      </w:r>
      <w:proofErr w:type="gramStart"/>
      <w:r w:rsidR="00A360DA">
        <w:rPr>
          <w:rFonts w:ascii="ArialMT" w:eastAsia="Times New Roman" w:hAnsi="ArialMT" w:cs="Times New Roman"/>
          <w:color w:val="0C0C0C"/>
          <w:sz w:val="24"/>
          <w:szCs w:val="24"/>
        </w:rPr>
        <w:t>that</w:t>
      </w:r>
      <w:proofErr w:type="gramEnd"/>
      <w:r w:rsidR="00A360DA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</w:p>
    <w:p w14:paraId="74F0E60E" w14:textId="77777777" w:rsidR="00046680" w:rsidRDefault="00C80445" w:rsidP="00E82AFE">
      <w:pPr>
        <w:pStyle w:val="ListParagraph"/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E82AFE">
        <w:rPr>
          <w:rFonts w:ascii="ArialMT" w:eastAsia="Times New Roman" w:hAnsi="ArialMT" w:cs="Times New Roman"/>
          <w:color w:val="0C0C0C"/>
          <w:sz w:val="24"/>
          <w:szCs w:val="24"/>
        </w:rPr>
        <w:t xml:space="preserve">Trustees and </w:t>
      </w:r>
      <w:r w:rsidR="00466C90">
        <w:rPr>
          <w:rFonts w:ascii="ArialMT" w:eastAsia="Times New Roman" w:hAnsi="ArialMT" w:cs="Times New Roman"/>
          <w:color w:val="0C0C0C"/>
          <w:sz w:val="24"/>
          <w:szCs w:val="24"/>
        </w:rPr>
        <w:t xml:space="preserve">employers </w:t>
      </w:r>
      <w:r w:rsidRPr="00E82AFE">
        <w:rPr>
          <w:rFonts w:ascii="ArialMT" w:eastAsia="Times New Roman" w:hAnsi="ArialMT" w:cs="Times New Roman"/>
          <w:color w:val="0C0C0C"/>
          <w:sz w:val="24"/>
          <w:szCs w:val="24"/>
        </w:rPr>
        <w:t>should work collaboratively</w:t>
      </w:r>
      <w:r w:rsidR="00466C90">
        <w:rPr>
          <w:rFonts w:ascii="ArialMT" w:eastAsia="Times New Roman" w:hAnsi="ArialMT" w:cs="Times New Roman"/>
          <w:color w:val="0C0C0C"/>
          <w:sz w:val="24"/>
          <w:szCs w:val="24"/>
        </w:rPr>
        <w:t xml:space="preserve"> and </w:t>
      </w:r>
      <w:r w:rsidRPr="00E82AFE">
        <w:rPr>
          <w:rFonts w:ascii="ArialMT" w:eastAsia="Times New Roman" w:hAnsi="ArialMT" w:cs="Times New Roman"/>
          <w:color w:val="0C0C0C"/>
          <w:sz w:val="24"/>
          <w:szCs w:val="24"/>
        </w:rPr>
        <w:t xml:space="preserve">not put trustees under undue pressure, for example by looking to replace trustees with individuals more likely to agree to return surplus to the </w:t>
      </w:r>
      <w:proofErr w:type="gramStart"/>
      <w:r w:rsidRPr="00E82AFE">
        <w:rPr>
          <w:rFonts w:ascii="ArialMT" w:eastAsia="Times New Roman" w:hAnsi="ArialMT" w:cs="Times New Roman"/>
          <w:color w:val="0C0C0C"/>
          <w:sz w:val="24"/>
          <w:szCs w:val="24"/>
        </w:rPr>
        <w:t>employer</w:t>
      </w:r>
      <w:proofErr w:type="gramEnd"/>
    </w:p>
    <w:p w14:paraId="03E0859A" w14:textId="5A5A940F" w:rsidR="005F11CB" w:rsidRPr="0046335F" w:rsidRDefault="00C80445" w:rsidP="004368E1">
      <w:pPr>
        <w:pStyle w:val="ListParagraph"/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E82AFE">
        <w:rPr>
          <w:rFonts w:ascii="ArialMT" w:eastAsia="Times New Roman" w:hAnsi="ArialMT" w:cs="Times New Roman"/>
          <w:color w:val="0C0C0C"/>
          <w:sz w:val="24"/>
          <w:szCs w:val="24"/>
        </w:rPr>
        <w:t>Trustees might develop a policy on surplus extraction, including details of how members and sponsors are likely to benefit</w:t>
      </w:r>
      <w:r w:rsidR="00A65F5E">
        <w:rPr>
          <w:rFonts w:ascii="ArialMT" w:eastAsia="Times New Roman" w:hAnsi="ArialMT" w:cs="Times New Roman"/>
          <w:color w:val="0C0C0C"/>
          <w:sz w:val="24"/>
          <w:szCs w:val="24"/>
        </w:rPr>
        <w:t>,</w:t>
      </w:r>
      <w:r w:rsidR="0046335F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proofErr w:type="gramStart"/>
      <w:r w:rsidR="0046335F">
        <w:rPr>
          <w:rFonts w:ascii="ArialMT" w:eastAsia="Times New Roman" w:hAnsi="ArialMT" w:cs="Times New Roman"/>
          <w:color w:val="0C0C0C"/>
          <w:sz w:val="24"/>
          <w:szCs w:val="24"/>
        </w:rPr>
        <w:t>and also</w:t>
      </w:r>
      <w:proofErr w:type="gramEnd"/>
      <w:r w:rsidR="0046335F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r w:rsidR="00A65F5E">
        <w:rPr>
          <w:rFonts w:ascii="ArialMT" w:eastAsia="Times New Roman" w:hAnsi="ArialMT" w:cs="Times New Roman"/>
          <w:color w:val="0C0C0C"/>
          <w:sz w:val="24"/>
          <w:szCs w:val="24"/>
        </w:rPr>
        <w:t xml:space="preserve">reach </w:t>
      </w:r>
      <w:r w:rsidRPr="0046335F">
        <w:rPr>
          <w:rFonts w:ascii="ArialMT" w:eastAsia="Times New Roman" w:hAnsi="ArialMT" w:cs="Times New Roman"/>
          <w:color w:val="0C0C0C"/>
          <w:sz w:val="24"/>
          <w:szCs w:val="24"/>
        </w:rPr>
        <w:t>agreement with the employer</w:t>
      </w:r>
      <w:r w:rsidR="00A65F5E">
        <w:rPr>
          <w:rFonts w:ascii="ArialMT" w:eastAsia="Times New Roman" w:hAnsi="ArialMT" w:cs="Times New Roman"/>
          <w:color w:val="0C0C0C"/>
          <w:sz w:val="24"/>
          <w:szCs w:val="24"/>
        </w:rPr>
        <w:t xml:space="preserve"> as to</w:t>
      </w:r>
      <w:r w:rsidRPr="0046335F">
        <w:rPr>
          <w:rFonts w:ascii="ArialMT" w:eastAsia="Times New Roman" w:hAnsi="ArialMT" w:cs="Times New Roman"/>
          <w:color w:val="0C0C0C"/>
          <w:sz w:val="24"/>
          <w:szCs w:val="24"/>
        </w:rPr>
        <w:t xml:space="preserve"> how they expect surplus</w:t>
      </w:r>
      <w:r w:rsidR="00A65F5E">
        <w:rPr>
          <w:rFonts w:ascii="ArialMT" w:eastAsia="Times New Roman" w:hAnsi="ArialMT" w:cs="Times New Roman"/>
          <w:color w:val="0C0C0C"/>
          <w:sz w:val="24"/>
          <w:szCs w:val="24"/>
        </w:rPr>
        <w:t>es</w:t>
      </w:r>
      <w:r w:rsidRPr="0046335F">
        <w:rPr>
          <w:rFonts w:ascii="ArialMT" w:eastAsia="Times New Roman" w:hAnsi="ArialMT" w:cs="Times New Roman"/>
          <w:color w:val="0C0C0C"/>
          <w:sz w:val="24"/>
          <w:szCs w:val="24"/>
        </w:rPr>
        <w:t xml:space="preserve"> to </w:t>
      </w:r>
      <w:proofErr w:type="gramStart"/>
      <w:r w:rsidRPr="0046335F">
        <w:rPr>
          <w:rFonts w:ascii="ArialMT" w:eastAsia="Times New Roman" w:hAnsi="ArialMT" w:cs="Times New Roman"/>
          <w:color w:val="0C0C0C"/>
          <w:sz w:val="24"/>
          <w:szCs w:val="24"/>
        </w:rPr>
        <w:t>be distributed</w:t>
      </w:r>
      <w:proofErr w:type="gramEnd"/>
      <w:r w:rsidRPr="0046335F">
        <w:rPr>
          <w:rFonts w:ascii="ArialMT" w:eastAsia="Times New Roman" w:hAnsi="ArialMT" w:cs="Times New Roman"/>
          <w:color w:val="0C0C0C"/>
          <w:sz w:val="24"/>
          <w:szCs w:val="24"/>
        </w:rPr>
        <w:t>.</w:t>
      </w:r>
      <w:r w:rsidR="005F11CB" w:rsidRPr="0046335F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r w:rsidR="0024550E" w:rsidRPr="0046335F">
        <w:rPr>
          <w:rFonts w:ascii="ArialMT" w:eastAsia="Times New Roman" w:hAnsi="ArialMT" w:cs="Times New Roman"/>
          <w:color w:val="0C0C0C"/>
          <w:sz w:val="24"/>
          <w:szCs w:val="24"/>
        </w:rPr>
        <w:t xml:space="preserve">Such an agreement might include: </w:t>
      </w:r>
    </w:p>
    <w:p w14:paraId="5A50E18E" w14:textId="77777777" w:rsidR="005F11CB" w:rsidRDefault="0024550E" w:rsidP="005F11CB">
      <w:pPr>
        <w:pStyle w:val="ListParagraph"/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5F11CB">
        <w:rPr>
          <w:rFonts w:ascii="ArialMT" w:eastAsia="Times New Roman" w:hAnsi="ArialMT" w:cs="Times New Roman"/>
          <w:color w:val="0C0C0C"/>
          <w:sz w:val="24"/>
          <w:szCs w:val="24"/>
        </w:rPr>
        <w:t xml:space="preserve">How they anticipate the surplus payment would </w:t>
      </w:r>
      <w:proofErr w:type="gramStart"/>
      <w:r w:rsidRPr="005F11CB">
        <w:rPr>
          <w:rFonts w:ascii="ArialMT" w:eastAsia="Times New Roman" w:hAnsi="ArialMT" w:cs="Times New Roman"/>
          <w:color w:val="0C0C0C"/>
          <w:sz w:val="24"/>
          <w:szCs w:val="24"/>
        </w:rPr>
        <w:t>be spent</w:t>
      </w:r>
      <w:proofErr w:type="gramEnd"/>
    </w:p>
    <w:p w14:paraId="419A9675" w14:textId="77777777" w:rsidR="005F11CB" w:rsidRDefault="0024550E" w:rsidP="005F11CB">
      <w:pPr>
        <w:pStyle w:val="ListParagraph"/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5F11CB">
        <w:rPr>
          <w:rFonts w:ascii="ArialMT" w:eastAsia="Times New Roman" w:hAnsi="ArialMT" w:cs="Times New Roman"/>
          <w:color w:val="0C0C0C"/>
          <w:sz w:val="24"/>
          <w:szCs w:val="24"/>
        </w:rPr>
        <w:t xml:space="preserve">When and under what circumstances surplus could </w:t>
      </w:r>
      <w:proofErr w:type="gramStart"/>
      <w:r w:rsidRPr="005F11CB">
        <w:rPr>
          <w:rFonts w:ascii="ArialMT" w:eastAsia="Times New Roman" w:hAnsi="ArialMT" w:cs="Times New Roman"/>
          <w:color w:val="0C0C0C"/>
          <w:sz w:val="24"/>
          <w:szCs w:val="24"/>
        </w:rPr>
        <w:t>be distributed</w:t>
      </w:r>
      <w:proofErr w:type="gramEnd"/>
      <w:r w:rsidRPr="005F11CB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</w:p>
    <w:p w14:paraId="12C8DF12" w14:textId="77777777" w:rsidR="000C5773" w:rsidRDefault="0024550E" w:rsidP="005F11CB">
      <w:pPr>
        <w:pStyle w:val="ListParagraph"/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5F11CB">
        <w:rPr>
          <w:rFonts w:ascii="ArialMT" w:eastAsia="Times New Roman" w:hAnsi="ArialMT" w:cs="Times New Roman"/>
          <w:color w:val="0C0C0C"/>
          <w:sz w:val="24"/>
          <w:szCs w:val="24"/>
        </w:rPr>
        <w:t xml:space="preserve">What the governance and sign-off processes around surplus distribution would look like. </w:t>
      </w:r>
    </w:p>
    <w:p w14:paraId="5E0A776B" w14:textId="47D16198" w:rsidR="001A339E" w:rsidRPr="000C5773" w:rsidRDefault="003B798D" w:rsidP="000C5773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S</w:t>
      </w:r>
      <w:r w:rsidR="0024550E" w:rsidRPr="000C5773">
        <w:rPr>
          <w:rFonts w:ascii="ArialMT" w:eastAsia="Times New Roman" w:hAnsi="ArialMT" w:cs="Times New Roman"/>
          <w:color w:val="0C0C0C"/>
          <w:sz w:val="24"/>
          <w:szCs w:val="24"/>
        </w:rPr>
        <w:t xml:space="preserve">urplus flexibilities </w:t>
      </w:r>
      <w:r>
        <w:rPr>
          <w:rFonts w:ascii="ArialMT" w:eastAsia="Times New Roman" w:hAnsi="ArialMT" w:cs="Times New Roman"/>
          <w:color w:val="0C0C0C"/>
          <w:sz w:val="24"/>
          <w:szCs w:val="24"/>
        </w:rPr>
        <w:t xml:space="preserve">may have </w:t>
      </w:r>
      <w:proofErr w:type="gramStart"/>
      <w:r>
        <w:rPr>
          <w:rFonts w:ascii="ArialMT" w:eastAsia="Times New Roman" w:hAnsi="ArialMT" w:cs="Times New Roman"/>
          <w:color w:val="0C0C0C"/>
          <w:sz w:val="24"/>
          <w:szCs w:val="24"/>
        </w:rPr>
        <w:t>a large impact</w:t>
      </w:r>
      <w:proofErr w:type="gramEnd"/>
      <w:r>
        <w:rPr>
          <w:rFonts w:ascii="ArialMT" w:eastAsia="Times New Roman" w:hAnsi="ArialMT" w:cs="Times New Roman"/>
          <w:color w:val="0C0C0C"/>
          <w:sz w:val="24"/>
          <w:szCs w:val="24"/>
        </w:rPr>
        <w:t xml:space="preserve"> on </w:t>
      </w:r>
      <w:r w:rsidR="0024550E" w:rsidRPr="000C5773">
        <w:rPr>
          <w:rFonts w:ascii="ArialMT" w:eastAsia="Times New Roman" w:hAnsi="ArialMT" w:cs="Times New Roman"/>
          <w:color w:val="0C0C0C"/>
          <w:sz w:val="24"/>
          <w:szCs w:val="24"/>
        </w:rPr>
        <w:t>both trustees and employ</w:t>
      </w:r>
      <w:r w:rsidR="0012544D">
        <w:rPr>
          <w:rFonts w:ascii="ArialMT" w:eastAsia="Times New Roman" w:hAnsi="ArialMT" w:cs="Times New Roman"/>
          <w:color w:val="0C0C0C"/>
          <w:sz w:val="24"/>
          <w:szCs w:val="24"/>
        </w:rPr>
        <w:t>ers.</w:t>
      </w:r>
      <w:r w:rsidR="0024550E" w:rsidRPr="000C5773">
        <w:rPr>
          <w:rFonts w:ascii="ArialMT" w:eastAsia="Times New Roman" w:hAnsi="ArialMT" w:cs="Times New Roman"/>
          <w:color w:val="0C0C0C"/>
          <w:sz w:val="24"/>
          <w:szCs w:val="24"/>
        </w:rPr>
        <w:t xml:space="preserve"> Trustees must tread carefully, ensuring that any surplus extraction </w:t>
      </w:r>
      <w:proofErr w:type="gramStart"/>
      <w:r w:rsidR="0024550E" w:rsidRPr="000C5773">
        <w:rPr>
          <w:rFonts w:ascii="ArialMT" w:eastAsia="Times New Roman" w:hAnsi="ArialMT" w:cs="Times New Roman"/>
          <w:color w:val="0C0C0C"/>
          <w:sz w:val="24"/>
          <w:szCs w:val="24"/>
        </w:rPr>
        <w:t>is underpinned</w:t>
      </w:r>
      <w:proofErr w:type="gramEnd"/>
      <w:r w:rsidR="0024550E" w:rsidRPr="000C5773">
        <w:rPr>
          <w:rFonts w:ascii="ArialMT" w:eastAsia="Times New Roman" w:hAnsi="ArialMT" w:cs="Times New Roman"/>
          <w:color w:val="0C0C0C"/>
          <w:sz w:val="24"/>
          <w:szCs w:val="24"/>
        </w:rPr>
        <w:t xml:space="preserve"> by robust funding, clear </w:t>
      </w:r>
      <w:proofErr w:type="gramStart"/>
      <w:r w:rsidR="0024550E" w:rsidRPr="000C5773">
        <w:rPr>
          <w:rFonts w:ascii="ArialMT" w:eastAsia="Times New Roman" w:hAnsi="ArialMT" w:cs="Times New Roman"/>
          <w:color w:val="0C0C0C"/>
          <w:sz w:val="24"/>
          <w:szCs w:val="24"/>
        </w:rPr>
        <w:t>governance</w:t>
      </w:r>
      <w:proofErr w:type="gramEnd"/>
      <w:r w:rsidR="0024550E" w:rsidRPr="000C5773">
        <w:rPr>
          <w:rFonts w:ascii="ArialMT" w:eastAsia="Times New Roman" w:hAnsi="ArialMT" w:cs="Times New Roman"/>
          <w:color w:val="0C0C0C"/>
          <w:sz w:val="24"/>
          <w:szCs w:val="24"/>
        </w:rPr>
        <w:t xml:space="preserve"> and a transparent rationale. </w:t>
      </w:r>
      <w:proofErr w:type="gramStart"/>
      <w:r w:rsidR="0024550E" w:rsidRPr="007874C9"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  <w:t>It’s</w:t>
      </w:r>
      <w:proofErr w:type="gramEnd"/>
      <w:r w:rsidR="0024550E" w:rsidRPr="007874C9"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  <w:t xml:space="preserve"> time to start planning</w:t>
      </w:r>
      <w:r w:rsidR="007874C9"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  <w:t>!</w:t>
      </w:r>
    </w:p>
    <w:p w14:paraId="1907EC7D" w14:textId="77777777" w:rsidR="001A339E" w:rsidRDefault="001A339E" w:rsidP="004368E1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</w:p>
    <w:p w14:paraId="4F8D3D68" w14:textId="77777777" w:rsidR="00A10280" w:rsidRDefault="00A10280" w:rsidP="004368E1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  <w:lastRenderedPageBreak/>
        <w:t>New Pensions Commission</w:t>
      </w:r>
    </w:p>
    <w:p w14:paraId="38B752DB" w14:textId="0635A961" w:rsidR="00503CF4" w:rsidRDefault="00DF0BAD" w:rsidP="004368E1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A10280">
        <w:rPr>
          <w:rFonts w:ascii="ArialMT" w:eastAsia="Times New Roman" w:hAnsi="ArialMT" w:cs="Times New Roman"/>
          <w:color w:val="0C0C0C"/>
          <w:sz w:val="24"/>
          <w:szCs w:val="24"/>
        </w:rPr>
        <w:t xml:space="preserve">The UK </w:t>
      </w:r>
      <w:r w:rsidR="0012522E">
        <w:rPr>
          <w:rFonts w:ascii="ArialMT" w:eastAsia="Times New Roman" w:hAnsi="ArialMT" w:cs="Times New Roman"/>
          <w:color w:val="0C0C0C"/>
          <w:sz w:val="24"/>
          <w:szCs w:val="24"/>
        </w:rPr>
        <w:t>g</w:t>
      </w:r>
      <w:r w:rsidRPr="00A10280">
        <w:rPr>
          <w:rFonts w:ascii="ArialMT" w:eastAsia="Times New Roman" w:hAnsi="ArialMT" w:cs="Times New Roman"/>
          <w:color w:val="0C0C0C"/>
          <w:sz w:val="24"/>
          <w:szCs w:val="24"/>
        </w:rPr>
        <w:t>overnment has announced the formation of a new Pensions Commission,</w:t>
      </w:r>
      <w:r w:rsidRPr="00DF0BAD">
        <w:rPr>
          <w:rFonts w:ascii="ArialMT" w:eastAsia="Times New Roman" w:hAnsi="ArialMT" w:cs="Times New Roman"/>
          <w:color w:val="0C0C0C"/>
          <w:sz w:val="24"/>
          <w:szCs w:val="24"/>
        </w:rPr>
        <w:t xml:space="preserve"> tasked with bringing forward proposals for improving outcomes for future pensioners. A review of State Pensionable Age (SPA) will operate alongside it. </w:t>
      </w:r>
    </w:p>
    <w:p w14:paraId="7663C4D0" w14:textId="0B2E5AB7" w:rsidR="00BE1C49" w:rsidRDefault="009655FA" w:rsidP="004368E1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 xml:space="preserve">Current research shows </w:t>
      </w:r>
      <w:r w:rsidR="00DF0BAD" w:rsidRPr="00DF0BAD">
        <w:rPr>
          <w:rFonts w:ascii="ArialMT" w:eastAsia="Times New Roman" w:hAnsi="ArialMT" w:cs="Times New Roman"/>
          <w:color w:val="0C0C0C"/>
          <w:sz w:val="24"/>
          <w:szCs w:val="24"/>
        </w:rPr>
        <w:t xml:space="preserve">there are still large sections of the population under-saving for </w:t>
      </w:r>
      <w:proofErr w:type="gramStart"/>
      <w:r w:rsidR="00DF0BAD" w:rsidRPr="00DF0BAD">
        <w:rPr>
          <w:rFonts w:ascii="ArialMT" w:eastAsia="Times New Roman" w:hAnsi="ArialMT" w:cs="Times New Roman"/>
          <w:color w:val="0C0C0C"/>
          <w:sz w:val="24"/>
          <w:szCs w:val="24"/>
        </w:rPr>
        <w:t>retirement</w:t>
      </w:r>
      <w:proofErr w:type="gramEnd"/>
      <w:r w:rsidR="00596218">
        <w:rPr>
          <w:rFonts w:ascii="ArialMT" w:eastAsia="Times New Roman" w:hAnsi="ArialMT" w:cs="Times New Roman"/>
          <w:color w:val="0C0C0C"/>
          <w:sz w:val="24"/>
          <w:szCs w:val="24"/>
        </w:rPr>
        <w:t xml:space="preserve"> and the </w:t>
      </w:r>
      <w:r w:rsidR="00DF0BAD" w:rsidRPr="00DF0BAD">
        <w:rPr>
          <w:rFonts w:ascii="ArialMT" w:eastAsia="Times New Roman" w:hAnsi="ArialMT" w:cs="Times New Roman"/>
          <w:color w:val="0C0C0C"/>
          <w:sz w:val="24"/>
          <w:szCs w:val="24"/>
        </w:rPr>
        <w:t>Commission</w:t>
      </w:r>
      <w:r w:rsidR="00D02752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r w:rsidR="00BE1C49">
        <w:rPr>
          <w:rFonts w:ascii="ArialMT" w:eastAsia="Times New Roman" w:hAnsi="ArialMT" w:cs="Times New Roman"/>
          <w:color w:val="0C0C0C"/>
          <w:sz w:val="24"/>
          <w:szCs w:val="24"/>
        </w:rPr>
        <w:t xml:space="preserve">will </w:t>
      </w:r>
      <w:r w:rsidR="00DF0BAD" w:rsidRPr="00DF0BAD">
        <w:rPr>
          <w:rFonts w:ascii="ArialMT" w:eastAsia="Times New Roman" w:hAnsi="ArialMT" w:cs="Times New Roman"/>
          <w:color w:val="0C0C0C"/>
          <w:sz w:val="24"/>
          <w:szCs w:val="24"/>
        </w:rPr>
        <w:t>consider</w:t>
      </w:r>
      <w:r w:rsidR="00BE1C49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r w:rsidR="00DF0BAD" w:rsidRPr="00DF0BAD">
        <w:rPr>
          <w:rFonts w:ascii="ArialMT" w:eastAsia="Times New Roman" w:hAnsi="ArialMT" w:cs="Times New Roman"/>
          <w:color w:val="0C0C0C"/>
          <w:sz w:val="24"/>
          <w:szCs w:val="24"/>
        </w:rPr>
        <w:t>the long-term future of the UK’s pensions system, including factors such as:</w:t>
      </w:r>
    </w:p>
    <w:p w14:paraId="0CD9DF5F" w14:textId="6C035BE1" w:rsidR="00BE1C49" w:rsidRDefault="00A10280" w:rsidP="00BE1C49">
      <w:pPr>
        <w:pStyle w:val="ListParagraph"/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T</w:t>
      </w:r>
      <w:r w:rsidR="00DF0BAD" w:rsidRPr="00BE1C49">
        <w:rPr>
          <w:rFonts w:ascii="ArialMT" w:eastAsia="Times New Roman" w:hAnsi="ArialMT" w:cs="Times New Roman"/>
          <w:color w:val="0C0C0C"/>
          <w:sz w:val="24"/>
          <w:szCs w:val="24"/>
        </w:rPr>
        <w:t>he outcomes and risks for future pensioners, to 2050 and beyond</w:t>
      </w:r>
    </w:p>
    <w:p w14:paraId="1D3D2AA8" w14:textId="166FF0F5" w:rsidR="00BE1C49" w:rsidRDefault="00A10280" w:rsidP="00BE1C49">
      <w:pPr>
        <w:pStyle w:val="ListParagraph"/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W</w:t>
      </w:r>
      <w:r w:rsidR="00DF0BAD" w:rsidRPr="00BE1C49">
        <w:rPr>
          <w:rFonts w:ascii="ArialMT" w:eastAsia="Times New Roman" w:hAnsi="ArialMT" w:cs="Times New Roman"/>
          <w:color w:val="0C0C0C"/>
          <w:sz w:val="24"/>
          <w:szCs w:val="24"/>
        </w:rPr>
        <w:t xml:space="preserve">ays to improve those outcomes, especially for those at greatest risk of under-saving for retirement </w:t>
      </w:r>
    </w:p>
    <w:p w14:paraId="43C9E409" w14:textId="6EBA9E7B" w:rsidR="00BE1C49" w:rsidRPr="00A10280" w:rsidRDefault="00A10280" w:rsidP="00A10280">
      <w:pPr>
        <w:pStyle w:val="ListParagraph"/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BE1C49">
        <w:rPr>
          <w:rFonts w:ascii="ArialMT" w:eastAsia="Times New Roman" w:hAnsi="ArialMT" w:cs="Times New Roman"/>
          <w:color w:val="0C0C0C"/>
          <w:sz w:val="24"/>
          <w:szCs w:val="24"/>
        </w:rPr>
        <w:t>T</w:t>
      </w:r>
      <w:r w:rsidR="00DF0BAD" w:rsidRPr="00A10280">
        <w:rPr>
          <w:rFonts w:ascii="ArialMT" w:eastAsia="Times New Roman" w:hAnsi="ArialMT" w:cs="Times New Roman"/>
          <w:color w:val="0C0C0C"/>
          <w:sz w:val="24"/>
          <w:szCs w:val="24"/>
        </w:rPr>
        <w:t xml:space="preserve">he roles played by state and private pensions, and wider </w:t>
      </w:r>
      <w:proofErr w:type="gramStart"/>
      <w:r w:rsidR="00DF0BAD" w:rsidRPr="00A10280">
        <w:rPr>
          <w:rFonts w:ascii="ArialMT" w:eastAsia="Times New Roman" w:hAnsi="ArialMT" w:cs="Times New Roman"/>
          <w:color w:val="0C0C0C"/>
          <w:sz w:val="24"/>
          <w:szCs w:val="24"/>
        </w:rPr>
        <w:t>savings</w:t>
      </w:r>
      <w:proofErr w:type="gramEnd"/>
    </w:p>
    <w:p w14:paraId="6BF1825F" w14:textId="356544E4" w:rsidR="00BE1C49" w:rsidRDefault="00A10280" w:rsidP="00BE1C49">
      <w:pPr>
        <w:pStyle w:val="ListParagraph"/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T</w:t>
      </w:r>
      <w:r w:rsidR="00DF0BAD" w:rsidRPr="00BE1C49">
        <w:rPr>
          <w:rFonts w:ascii="ArialMT" w:eastAsia="Times New Roman" w:hAnsi="ArialMT" w:cs="Times New Roman"/>
          <w:color w:val="0C0C0C"/>
          <w:sz w:val="24"/>
          <w:szCs w:val="24"/>
        </w:rPr>
        <w:t>he challenges of an ageing population</w:t>
      </w:r>
    </w:p>
    <w:p w14:paraId="20E387E5" w14:textId="77777777" w:rsidR="004855FB" w:rsidRDefault="00DF0BAD" w:rsidP="00D02752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BE1C49">
        <w:rPr>
          <w:rFonts w:ascii="ArialMT" w:eastAsia="Times New Roman" w:hAnsi="ArialMT" w:cs="Times New Roman"/>
          <w:color w:val="0C0C0C"/>
          <w:sz w:val="24"/>
          <w:szCs w:val="24"/>
        </w:rPr>
        <w:t xml:space="preserve">The Commission </w:t>
      </w:r>
      <w:proofErr w:type="gramStart"/>
      <w:r w:rsidRPr="00BE1C49">
        <w:rPr>
          <w:rFonts w:ascii="ArialMT" w:eastAsia="Times New Roman" w:hAnsi="ArialMT" w:cs="Times New Roman"/>
          <w:color w:val="0C0C0C"/>
          <w:sz w:val="24"/>
          <w:szCs w:val="24"/>
        </w:rPr>
        <w:t>is expected</w:t>
      </w:r>
      <w:proofErr w:type="gramEnd"/>
      <w:r w:rsidRPr="00BE1C49">
        <w:rPr>
          <w:rFonts w:ascii="ArialMT" w:eastAsia="Times New Roman" w:hAnsi="ArialMT" w:cs="Times New Roman"/>
          <w:color w:val="0C0C0C"/>
          <w:sz w:val="24"/>
          <w:szCs w:val="24"/>
        </w:rPr>
        <w:t xml:space="preserve"> to produce a final report, in 2027, making proposals for changes ‘beyond the current Parliament’ (which could last until 2029). The goal is a mid-21st century pensions framework that ‘delivers financial security in retirement’ whilst being ‘strong, fair and sustainable.’ </w:t>
      </w:r>
    </w:p>
    <w:p w14:paraId="7D5BDFB2" w14:textId="77777777" w:rsidR="00926067" w:rsidRPr="00926067" w:rsidRDefault="00DF0BAD" w:rsidP="00926067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</w:pPr>
      <w:r w:rsidRPr="00926067"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  <w:t xml:space="preserve">SPA review </w:t>
      </w:r>
    </w:p>
    <w:p w14:paraId="1FFED265" w14:textId="0492EFEC" w:rsidR="00552C3F" w:rsidRDefault="00DF0BAD" w:rsidP="00926067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BE1C49">
        <w:rPr>
          <w:rFonts w:ascii="ArialMT" w:eastAsia="Times New Roman" w:hAnsi="ArialMT" w:cs="Times New Roman"/>
          <w:color w:val="0C0C0C"/>
          <w:sz w:val="24"/>
          <w:szCs w:val="24"/>
        </w:rPr>
        <w:t xml:space="preserve">The </w:t>
      </w:r>
      <w:r w:rsidR="0012522E">
        <w:rPr>
          <w:rFonts w:ascii="ArialMT" w:eastAsia="Times New Roman" w:hAnsi="ArialMT" w:cs="Times New Roman"/>
          <w:color w:val="0C0C0C"/>
          <w:sz w:val="24"/>
          <w:szCs w:val="24"/>
        </w:rPr>
        <w:t>g</w:t>
      </w:r>
      <w:r w:rsidRPr="00BE1C49">
        <w:rPr>
          <w:rFonts w:ascii="ArialMT" w:eastAsia="Times New Roman" w:hAnsi="ArialMT" w:cs="Times New Roman"/>
          <w:color w:val="0C0C0C"/>
          <w:sz w:val="24"/>
          <w:szCs w:val="24"/>
        </w:rPr>
        <w:t>overnment has also announced a statutory review of the rules underlying SPA</w:t>
      </w:r>
      <w:r w:rsidR="00BF2B41">
        <w:rPr>
          <w:rFonts w:ascii="ArialMT" w:eastAsia="Times New Roman" w:hAnsi="ArialMT" w:cs="Times New Roman"/>
          <w:color w:val="0C0C0C"/>
          <w:sz w:val="24"/>
          <w:szCs w:val="24"/>
        </w:rPr>
        <w:t xml:space="preserve"> and has asked </w:t>
      </w:r>
      <w:r w:rsidR="00A736F1">
        <w:rPr>
          <w:rFonts w:ascii="ArialMT" w:eastAsia="Times New Roman" w:hAnsi="ArialMT" w:cs="Times New Roman"/>
          <w:color w:val="0C0C0C"/>
          <w:sz w:val="24"/>
          <w:szCs w:val="24"/>
        </w:rPr>
        <w:t xml:space="preserve">an </w:t>
      </w:r>
      <w:r w:rsidRPr="00BE1C49">
        <w:rPr>
          <w:rFonts w:ascii="ArialMT" w:eastAsia="Times New Roman" w:hAnsi="ArialMT" w:cs="Times New Roman"/>
          <w:color w:val="0C0C0C"/>
          <w:sz w:val="24"/>
          <w:szCs w:val="24"/>
        </w:rPr>
        <w:t>independent reviewer</w:t>
      </w:r>
      <w:r w:rsidR="00A736F1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r w:rsidRPr="00BE1C49">
        <w:rPr>
          <w:rFonts w:ascii="ArialMT" w:eastAsia="Times New Roman" w:hAnsi="ArialMT" w:cs="Times New Roman"/>
          <w:color w:val="0C0C0C"/>
          <w:sz w:val="24"/>
          <w:szCs w:val="24"/>
        </w:rPr>
        <w:t>(Dr Suzy Morrissey, Deputy Director of the Pensions Policy Institute</w:t>
      </w:r>
      <w:r w:rsidR="00A736F1">
        <w:rPr>
          <w:rFonts w:ascii="ArialMT" w:eastAsia="Times New Roman" w:hAnsi="ArialMT" w:cs="Times New Roman"/>
          <w:color w:val="0C0C0C"/>
          <w:sz w:val="24"/>
          <w:szCs w:val="24"/>
        </w:rPr>
        <w:t>)</w:t>
      </w:r>
      <w:r w:rsidRPr="00BE1C49">
        <w:rPr>
          <w:rFonts w:ascii="ArialMT" w:eastAsia="Times New Roman" w:hAnsi="ArialMT" w:cs="Times New Roman"/>
          <w:color w:val="0C0C0C"/>
          <w:sz w:val="24"/>
          <w:szCs w:val="24"/>
        </w:rPr>
        <w:t xml:space="preserve"> to advise on</w:t>
      </w:r>
      <w:r w:rsidR="00D02752">
        <w:rPr>
          <w:rFonts w:ascii="ArialMT" w:eastAsia="Times New Roman" w:hAnsi="ArialMT" w:cs="Times New Roman"/>
          <w:color w:val="0C0C0C"/>
          <w:sz w:val="24"/>
          <w:szCs w:val="24"/>
        </w:rPr>
        <w:t>:</w:t>
      </w:r>
    </w:p>
    <w:p w14:paraId="1F1547EF" w14:textId="1B17177E" w:rsidR="00552C3F" w:rsidRDefault="0081268A" w:rsidP="00552C3F">
      <w:pPr>
        <w:pStyle w:val="ListParagraph"/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T</w:t>
      </w:r>
      <w:r w:rsidR="00DF0BAD" w:rsidRPr="00552C3F">
        <w:rPr>
          <w:rFonts w:ascii="ArialMT" w:eastAsia="Times New Roman" w:hAnsi="ArialMT" w:cs="Times New Roman"/>
          <w:color w:val="0C0C0C"/>
          <w:sz w:val="24"/>
          <w:szCs w:val="24"/>
        </w:rPr>
        <w:t xml:space="preserve">he merit of linking SPA to life expectancy with a view to intergenerational </w:t>
      </w:r>
      <w:proofErr w:type="gramStart"/>
      <w:r w:rsidR="00DF0BAD" w:rsidRPr="00552C3F">
        <w:rPr>
          <w:rFonts w:ascii="ArialMT" w:eastAsia="Times New Roman" w:hAnsi="ArialMT" w:cs="Times New Roman"/>
          <w:color w:val="0C0C0C"/>
          <w:sz w:val="24"/>
          <w:szCs w:val="24"/>
        </w:rPr>
        <w:t>fairness</w:t>
      </w:r>
      <w:proofErr w:type="gramEnd"/>
    </w:p>
    <w:p w14:paraId="7C2066E4" w14:textId="4B3C4055" w:rsidR="00EB4860" w:rsidRPr="0081268A" w:rsidRDefault="0081268A" w:rsidP="0081268A">
      <w:pPr>
        <w:pStyle w:val="ListParagraph"/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552C3F">
        <w:rPr>
          <w:rFonts w:ascii="ArialMT" w:eastAsia="Times New Roman" w:hAnsi="ArialMT" w:cs="Times New Roman"/>
          <w:color w:val="0C0C0C"/>
          <w:sz w:val="24"/>
          <w:szCs w:val="24"/>
        </w:rPr>
        <w:t>T</w:t>
      </w:r>
      <w:r w:rsidR="00DF0BAD" w:rsidRPr="0081268A">
        <w:rPr>
          <w:rFonts w:ascii="ArialMT" w:eastAsia="Times New Roman" w:hAnsi="ArialMT" w:cs="Times New Roman"/>
          <w:color w:val="0C0C0C"/>
          <w:sz w:val="24"/>
          <w:szCs w:val="24"/>
        </w:rPr>
        <w:t xml:space="preserve">he sustainability of the </w:t>
      </w:r>
      <w:r w:rsidR="0012522E">
        <w:rPr>
          <w:rFonts w:ascii="ArialMT" w:eastAsia="Times New Roman" w:hAnsi="ArialMT" w:cs="Times New Roman"/>
          <w:color w:val="0C0C0C"/>
          <w:sz w:val="24"/>
          <w:szCs w:val="24"/>
        </w:rPr>
        <w:t>s</w:t>
      </w:r>
      <w:r w:rsidR="00DF0BAD" w:rsidRPr="0081268A">
        <w:rPr>
          <w:rFonts w:ascii="ArialMT" w:eastAsia="Times New Roman" w:hAnsi="ArialMT" w:cs="Times New Roman"/>
          <w:color w:val="0C0C0C"/>
          <w:sz w:val="24"/>
          <w:szCs w:val="24"/>
        </w:rPr>
        <w:t>tate pension system</w:t>
      </w:r>
    </w:p>
    <w:p w14:paraId="72CFE200" w14:textId="2874FB30" w:rsidR="00EB4860" w:rsidRDefault="0081268A" w:rsidP="00552C3F">
      <w:pPr>
        <w:pStyle w:val="ListParagraph"/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U</w:t>
      </w:r>
      <w:r w:rsidR="00DF0BAD" w:rsidRPr="00552C3F">
        <w:rPr>
          <w:rFonts w:ascii="ArialMT" w:eastAsia="Times New Roman" w:hAnsi="ArialMT" w:cs="Times New Roman"/>
          <w:color w:val="0C0C0C"/>
          <w:sz w:val="24"/>
          <w:szCs w:val="24"/>
        </w:rPr>
        <w:t>sage of automatic SPA</w:t>
      </w:r>
      <w:r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  <w:r w:rsidR="00DF0BAD" w:rsidRPr="00552C3F">
        <w:rPr>
          <w:rFonts w:ascii="ArialMT" w:eastAsia="Times New Roman" w:hAnsi="ArialMT" w:cs="Times New Roman"/>
          <w:color w:val="0C0C0C"/>
          <w:sz w:val="24"/>
          <w:szCs w:val="24"/>
        </w:rPr>
        <w:t xml:space="preserve">adjustment mechanisms </w:t>
      </w:r>
    </w:p>
    <w:p w14:paraId="275BDF36" w14:textId="77777777" w:rsidR="00623543" w:rsidRDefault="00DF0BAD" w:rsidP="00EB4860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EB4860">
        <w:rPr>
          <w:rFonts w:ascii="ArialMT" w:eastAsia="Times New Roman" w:hAnsi="ArialMT" w:cs="Times New Roman"/>
          <w:color w:val="0C0C0C"/>
          <w:sz w:val="24"/>
          <w:szCs w:val="24"/>
        </w:rPr>
        <w:t xml:space="preserve">She </w:t>
      </w:r>
      <w:r w:rsidR="00EB4860">
        <w:rPr>
          <w:rFonts w:ascii="ArialMT" w:eastAsia="Times New Roman" w:hAnsi="ArialMT" w:cs="Times New Roman"/>
          <w:color w:val="0C0C0C"/>
          <w:sz w:val="24"/>
          <w:szCs w:val="24"/>
        </w:rPr>
        <w:t xml:space="preserve">must </w:t>
      </w:r>
      <w:r w:rsidRPr="00EB4860">
        <w:rPr>
          <w:rFonts w:ascii="ArialMT" w:eastAsia="Times New Roman" w:hAnsi="ArialMT" w:cs="Times New Roman"/>
          <w:color w:val="0C0C0C"/>
          <w:sz w:val="24"/>
          <w:szCs w:val="24"/>
        </w:rPr>
        <w:t xml:space="preserve">provide, amongst other things, impact assessments for </w:t>
      </w:r>
      <w:proofErr w:type="gramStart"/>
      <w:r w:rsidRPr="00EB4860">
        <w:rPr>
          <w:rFonts w:ascii="ArialMT" w:eastAsia="Times New Roman" w:hAnsi="ArialMT" w:cs="Times New Roman"/>
          <w:color w:val="0C0C0C"/>
          <w:sz w:val="24"/>
          <w:szCs w:val="24"/>
        </w:rPr>
        <w:t>different groups</w:t>
      </w:r>
      <w:proofErr w:type="gramEnd"/>
      <w:r w:rsidRPr="00EB4860">
        <w:rPr>
          <w:rFonts w:ascii="ArialMT" w:eastAsia="Times New Roman" w:hAnsi="ArialMT" w:cs="Times New Roman"/>
          <w:color w:val="0C0C0C"/>
          <w:sz w:val="24"/>
          <w:szCs w:val="24"/>
        </w:rPr>
        <w:t xml:space="preserve"> of people, age cohorts and regions, and report on the views of organisations and experts with an interest in the subject. </w:t>
      </w:r>
    </w:p>
    <w:p w14:paraId="47B9E39B" w14:textId="335926FE" w:rsidR="00880858" w:rsidRDefault="00880858" w:rsidP="00EB4860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</w:pPr>
      <w:r w:rsidRPr="00880858"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  <w:t>Inheritance Tax on Pensions</w:t>
      </w:r>
    </w:p>
    <w:p w14:paraId="39F82027" w14:textId="617CE03B" w:rsidR="00942467" w:rsidRDefault="00EB793D" w:rsidP="00EB4860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In</w:t>
      </w:r>
      <w:r w:rsidR="0016320F" w:rsidRPr="0016320F">
        <w:rPr>
          <w:rFonts w:ascii="ArialMT" w:eastAsia="Times New Roman" w:hAnsi="ArialMT" w:cs="Times New Roman"/>
          <w:color w:val="0C0C0C"/>
          <w:sz w:val="24"/>
          <w:szCs w:val="24"/>
        </w:rPr>
        <w:t xml:space="preserve"> the </w:t>
      </w:r>
      <w:proofErr w:type="gramStart"/>
      <w:r w:rsidR="0016320F" w:rsidRPr="0016320F">
        <w:rPr>
          <w:rFonts w:ascii="ArialMT" w:eastAsia="Times New Roman" w:hAnsi="ArialMT" w:cs="Times New Roman"/>
          <w:color w:val="0C0C0C"/>
          <w:sz w:val="24"/>
          <w:szCs w:val="24"/>
        </w:rPr>
        <w:t>Autumn Budget</w:t>
      </w:r>
      <w:proofErr w:type="gramEnd"/>
      <w:r w:rsidR="0016320F" w:rsidRPr="0016320F">
        <w:rPr>
          <w:rFonts w:ascii="ArialMT" w:eastAsia="Times New Roman" w:hAnsi="ArialMT" w:cs="Times New Roman"/>
          <w:color w:val="0C0C0C"/>
          <w:sz w:val="24"/>
          <w:szCs w:val="24"/>
        </w:rPr>
        <w:t xml:space="preserve"> the </w:t>
      </w:r>
      <w:r w:rsidR="0012522E">
        <w:rPr>
          <w:rFonts w:ascii="ArialMT" w:eastAsia="Times New Roman" w:hAnsi="ArialMT" w:cs="Times New Roman"/>
          <w:color w:val="0C0C0C"/>
          <w:sz w:val="24"/>
          <w:szCs w:val="24"/>
        </w:rPr>
        <w:t>g</w:t>
      </w:r>
      <w:r w:rsidR="0016320F" w:rsidRPr="0016320F">
        <w:rPr>
          <w:rFonts w:ascii="ArialMT" w:eastAsia="Times New Roman" w:hAnsi="ArialMT" w:cs="Times New Roman"/>
          <w:color w:val="0C0C0C"/>
          <w:sz w:val="24"/>
          <w:szCs w:val="24"/>
        </w:rPr>
        <w:t>overnment announced that for deaths after 5 April 2027</w:t>
      </w:r>
      <w:r w:rsidR="0012522E">
        <w:rPr>
          <w:rFonts w:ascii="ArialMT" w:eastAsia="Times New Roman" w:hAnsi="ArialMT" w:cs="Times New Roman"/>
          <w:color w:val="0C0C0C"/>
          <w:sz w:val="24"/>
          <w:szCs w:val="24"/>
        </w:rPr>
        <w:t>:</w:t>
      </w:r>
    </w:p>
    <w:p w14:paraId="3BC1E7B2" w14:textId="4D5E7056" w:rsidR="00942467" w:rsidRDefault="00AD5710" w:rsidP="00942467">
      <w:pPr>
        <w:pStyle w:val="ListParagraph"/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M</w:t>
      </w:r>
      <w:r w:rsidR="0016320F" w:rsidRPr="00942467">
        <w:rPr>
          <w:rFonts w:ascii="ArialMT" w:eastAsia="Times New Roman" w:hAnsi="ArialMT" w:cs="Times New Roman"/>
          <w:color w:val="0C0C0C"/>
          <w:sz w:val="24"/>
          <w:szCs w:val="24"/>
        </w:rPr>
        <w:t xml:space="preserve">ost unused pension funds and death benefits will </w:t>
      </w:r>
      <w:proofErr w:type="gramStart"/>
      <w:r w:rsidR="0016320F" w:rsidRPr="00942467">
        <w:rPr>
          <w:rFonts w:ascii="ArialMT" w:eastAsia="Times New Roman" w:hAnsi="ArialMT" w:cs="Times New Roman"/>
          <w:color w:val="0C0C0C"/>
          <w:sz w:val="24"/>
          <w:szCs w:val="24"/>
        </w:rPr>
        <w:t>be included</w:t>
      </w:r>
      <w:proofErr w:type="gramEnd"/>
      <w:r w:rsidR="0016320F" w:rsidRPr="00942467">
        <w:rPr>
          <w:rFonts w:ascii="ArialMT" w:eastAsia="Times New Roman" w:hAnsi="ArialMT" w:cs="Times New Roman"/>
          <w:color w:val="0C0C0C"/>
          <w:sz w:val="24"/>
          <w:szCs w:val="24"/>
        </w:rPr>
        <w:t xml:space="preserve"> in the value of a person’s estate for IHT </w:t>
      </w:r>
      <w:proofErr w:type="gramStart"/>
      <w:r w:rsidR="0016320F" w:rsidRPr="00942467">
        <w:rPr>
          <w:rFonts w:ascii="ArialMT" w:eastAsia="Times New Roman" w:hAnsi="ArialMT" w:cs="Times New Roman"/>
          <w:color w:val="0C0C0C"/>
          <w:sz w:val="24"/>
          <w:szCs w:val="24"/>
        </w:rPr>
        <w:t>purposes</w:t>
      </w:r>
      <w:proofErr w:type="gramEnd"/>
    </w:p>
    <w:p w14:paraId="40436964" w14:textId="50CB8814" w:rsidR="00942467" w:rsidRDefault="00AD5710" w:rsidP="00942467">
      <w:pPr>
        <w:pStyle w:val="ListParagraph"/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P</w:t>
      </w:r>
      <w:r w:rsidR="0016320F" w:rsidRPr="00942467">
        <w:rPr>
          <w:rFonts w:ascii="ArialMT" w:eastAsia="Times New Roman" w:hAnsi="ArialMT" w:cs="Times New Roman"/>
          <w:color w:val="0C0C0C"/>
          <w:sz w:val="24"/>
          <w:szCs w:val="24"/>
        </w:rPr>
        <w:t xml:space="preserve">ension scheme administrators (PSA) will be responsible for reporting and paying any IHT due on pensions to HMRC. </w:t>
      </w:r>
    </w:p>
    <w:p w14:paraId="6F7B7310" w14:textId="1E4F619A" w:rsidR="005A04B8" w:rsidRDefault="0016320F" w:rsidP="00EB793D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942467">
        <w:rPr>
          <w:rFonts w:ascii="ArialMT" w:eastAsia="Times New Roman" w:hAnsi="ArialMT" w:cs="Times New Roman"/>
          <w:color w:val="0C0C0C"/>
          <w:sz w:val="24"/>
          <w:szCs w:val="24"/>
        </w:rPr>
        <w:t xml:space="preserve">HMT consulted on these </w:t>
      </w:r>
      <w:r w:rsidR="00EB793D">
        <w:rPr>
          <w:rFonts w:ascii="ArialMT" w:eastAsia="Times New Roman" w:hAnsi="ArialMT" w:cs="Times New Roman"/>
          <w:color w:val="0C0C0C"/>
          <w:sz w:val="24"/>
          <w:szCs w:val="24"/>
        </w:rPr>
        <w:t xml:space="preserve">proposed </w:t>
      </w:r>
      <w:r w:rsidRPr="00942467">
        <w:rPr>
          <w:rFonts w:ascii="ArialMT" w:eastAsia="Times New Roman" w:hAnsi="ArialMT" w:cs="Times New Roman"/>
          <w:color w:val="0C0C0C"/>
          <w:sz w:val="24"/>
          <w:szCs w:val="24"/>
        </w:rPr>
        <w:t>changes</w:t>
      </w:r>
      <w:r w:rsidR="006D2094">
        <w:rPr>
          <w:rFonts w:ascii="ArialMT" w:eastAsia="Times New Roman" w:hAnsi="ArialMT" w:cs="Times New Roman"/>
          <w:color w:val="0C0C0C"/>
          <w:sz w:val="24"/>
          <w:szCs w:val="24"/>
        </w:rPr>
        <w:t xml:space="preserve"> and f</w:t>
      </w:r>
      <w:r w:rsidRPr="00942467">
        <w:rPr>
          <w:rFonts w:ascii="ArialMT" w:eastAsia="Times New Roman" w:hAnsi="ArialMT" w:cs="Times New Roman"/>
          <w:color w:val="0C0C0C"/>
          <w:sz w:val="24"/>
          <w:szCs w:val="24"/>
        </w:rPr>
        <w:t>ollowing significant concerns raised</w:t>
      </w:r>
      <w:r w:rsidR="000772BC">
        <w:rPr>
          <w:rFonts w:ascii="ArialMT" w:eastAsia="Times New Roman" w:hAnsi="ArialMT" w:cs="Times New Roman"/>
          <w:color w:val="0C0C0C"/>
          <w:sz w:val="24"/>
          <w:szCs w:val="24"/>
        </w:rPr>
        <w:t xml:space="preserve"> by the </w:t>
      </w:r>
      <w:r w:rsidRPr="00942467">
        <w:rPr>
          <w:rFonts w:ascii="ArialMT" w:eastAsia="Times New Roman" w:hAnsi="ArialMT" w:cs="Times New Roman"/>
          <w:color w:val="0C0C0C"/>
          <w:sz w:val="24"/>
          <w:szCs w:val="24"/>
        </w:rPr>
        <w:t xml:space="preserve">pensions industry, HMT has amended its proposals. </w:t>
      </w:r>
    </w:p>
    <w:p w14:paraId="70FF16FC" w14:textId="29B34AF5" w:rsidR="005A04B8" w:rsidRDefault="0016320F" w:rsidP="00EB793D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942467">
        <w:rPr>
          <w:rFonts w:ascii="ArialMT" w:eastAsia="Times New Roman" w:hAnsi="ArialMT" w:cs="Times New Roman"/>
          <w:color w:val="0C0C0C"/>
          <w:sz w:val="24"/>
          <w:szCs w:val="24"/>
        </w:rPr>
        <w:t>The key changes are</w:t>
      </w:r>
      <w:r w:rsidR="0012522E">
        <w:rPr>
          <w:rFonts w:ascii="ArialMT" w:eastAsia="Times New Roman" w:hAnsi="ArialMT" w:cs="Times New Roman"/>
          <w:color w:val="0C0C0C"/>
          <w:sz w:val="24"/>
          <w:szCs w:val="24"/>
        </w:rPr>
        <w:t>:</w:t>
      </w:r>
    </w:p>
    <w:p w14:paraId="697C84BB" w14:textId="2E446699" w:rsidR="00D85B1D" w:rsidRDefault="00AD5710" w:rsidP="005A04B8">
      <w:pPr>
        <w:pStyle w:val="ListParagraph"/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A</w:t>
      </w:r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 xml:space="preserve">ll death-in-service benefits from registered pension schemes will </w:t>
      </w:r>
      <w:proofErr w:type="gramStart"/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>be excluded</w:t>
      </w:r>
      <w:proofErr w:type="gramEnd"/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 xml:space="preserve"> from the value of an individual’s estate for IHT </w:t>
      </w:r>
      <w:proofErr w:type="gramStart"/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>purposes</w:t>
      </w:r>
      <w:proofErr w:type="gramEnd"/>
    </w:p>
    <w:p w14:paraId="0F453B08" w14:textId="0EB33218" w:rsidR="00D85B1D" w:rsidRDefault="00AD5710" w:rsidP="005A04B8">
      <w:pPr>
        <w:pStyle w:val="ListParagraph"/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P</w:t>
      </w:r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>ersonal representatives</w:t>
      </w:r>
      <w:r w:rsidR="0012522E">
        <w:rPr>
          <w:rFonts w:ascii="ArialMT" w:eastAsia="Times New Roman" w:hAnsi="ArialMT" w:cs="Times New Roman"/>
          <w:color w:val="0C0C0C"/>
          <w:sz w:val="24"/>
          <w:szCs w:val="24"/>
        </w:rPr>
        <w:t xml:space="preserve"> (PR)</w:t>
      </w:r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 xml:space="preserve">and not PSAs, will be responsible for reporting and paying any IHT due on pension </w:t>
      </w:r>
      <w:proofErr w:type="gramStart"/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>benefits</w:t>
      </w:r>
      <w:proofErr w:type="gramEnd"/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 xml:space="preserve"> </w:t>
      </w:r>
    </w:p>
    <w:p w14:paraId="57581C06" w14:textId="77777777" w:rsidR="00A75B01" w:rsidRDefault="0016320F" w:rsidP="005A04B8">
      <w:pPr>
        <w:pStyle w:val="ListParagraph"/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5A04B8">
        <w:rPr>
          <w:rFonts w:ascii="ArialMT" w:eastAsia="Times New Roman" w:hAnsi="ArialMT" w:cs="Times New Roman"/>
          <w:color w:val="0C0C0C"/>
          <w:sz w:val="24"/>
          <w:szCs w:val="24"/>
        </w:rPr>
        <w:t xml:space="preserve">PSAs will have new duties to support PRs in paying IHT on pension </w:t>
      </w:r>
      <w:proofErr w:type="gramStart"/>
      <w:r w:rsidRPr="005A04B8">
        <w:rPr>
          <w:rFonts w:ascii="ArialMT" w:eastAsia="Times New Roman" w:hAnsi="ArialMT" w:cs="Times New Roman"/>
          <w:color w:val="0C0C0C"/>
          <w:sz w:val="24"/>
          <w:szCs w:val="24"/>
        </w:rPr>
        <w:t>benefits</w:t>
      </w:r>
      <w:proofErr w:type="gramEnd"/>
    </w:p>
    <w:p w14:paraId="0F8FA8C9" w14:textId="77777777" w:rsidR="00875313" w:rsidRDefault="00AD5710" w:rsidP="005A04B8">
      <w:pPr>
        <w:pStyle w:val="ListParagraph"/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>
        <w:rPr>
          <w:rFonts w:ascii="ArialMT" w:eastAsia="Times New Roman" w:hAnsi="ArialMT" w:cs="Times New Roman"/>
          <w:color w:val="0C0C0C"/>
          <w:sz w:val="24"/>
          <w:szCs w:val="24"/>
        </w:rPr>
        <w:t>T</w:t>
      </w:r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 xml:space="preserve">o support PRs and beneficiaries who may struggle to pay IHT on pensions, the </w:t>
      </w:r>
      <w:r w:rsidR="0012522E">
        <w:rPr>
          <w:rFonts w:ascii="ArialMT" w:eastAsia="Times New Roman" w:hAnsi="ArialMT" w:cs="Times New Roman"/>
          <w:color w:val="0C0C0C"/>
          <w:sz w:val="24"/>
          <w:szCs w:val="24"/>
        </w:rPr>
        <w:t>g</w:t>
      </w:r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 xml:space="preserve">overnment will offer multiple payment options. These include allowing pension beneficiaries to </w:t>
      </w:r>
      <w:proofErr w:type="gramStart"/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>instruct</w:t>
      </w:r>
      <w:proofErr w:type="gramEnd"/>
    </w:p>
    <w:p w14:paraId="2E9DB453" w14:textId="20EF189B" w:rsidR="00BA5D20" w:rsidRDefault="00E06207" w:rsidP="005A04B8">
      <w:pPr>
        <w:pStyle w:val="ListParagraph"/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4370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3B80" wp14:editId="10E45CFE">
                <wp:simplePos x="0" y="0"/>
                <wp:positionH relativeFrom="page">
                  <wp:posOffset>2983230</wp:posOffset>
                </wp:positionH>
                <wp:positionV relativeFrom="paragraph">
                  <wp:posOffset>-185420</wp:posOffset>
                </wp:positionV>
                <wp:extent cx="1189355" cy="6661785"/>
                <wp:effectExtent l="6985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89355" cy="66617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2E52A" w14:textId="77777777" w:rsidR="00E06207" w:rsidRDefault="00E06207" w:rsidP="00E0620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share this bulletin. Any member who wishes to receive it directly should email </w:t>
                            </w:r>
                            <w:hyperlink r:id="rId12" w:history="1">
                              <w:r w:rsidRPr="00392FEA">
                                <w:rPr>
                                  <w:rFonts w:ascii="Arial" w:hAnsi="Arial" w:cs="Arial"/>
                                </w:rPr>
                                <w:t>george.georgiou@gmb.org.uk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and ask to be added to the distribution list. Likewise, if you wish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be removed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73B80" id="AutoShape 2" o:spid="_x0000_s1026" style="position:absolute;left:0;text-align:left;margin-left:234.9pt;margin-top:-14.6pt;width:93.65pt;height:524.5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" fillcolor="#e36c0a [2409]" stroked="f">
                <v:path arrowok="t"/>
                <v:textbox>
                  <w:txbxContent>
                    <w:p w14:paraId="3372E52A" w14:textId="77777777" w:rsidR="00E06207" w:rsidRDefault="00E06207" w:rsidP="00E0620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share this bulletin. Any member who wishes to receive it directly should email </w:t>
                      </w:r>
                      <w:hyperlink r:id="rId17" w:history="1">
                        <w:r w:rsidRPr="00392FEA">
                          <w:rPr>
                            <w:rFonts w:ascii="Arial" w:hAnsi="Arial" w:cs="Arial"/>
                          </w:rPr>
                          <w:t>george.georgiou@gmb.org.uk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and ask to be added to the distribution list. Likewise, if you wish to be removed.</w:t>
                      </w:r>
                    </w:p>
                  </w:txbxContent>
                </v:textbox>
                <w10:wrap type="topAndBottom" anchorx="page"/>
              </v:roundrect>
            </w:pict>
          </mc:Fallback>
        </mc:AlternateContent>
      </w:r>
      <w:r w:rsidR="0016320F" w:rsidRPr="005A04B8">
        <w:rPr>
          <w:rFonts w:ascii="ArialMT" w:eastAsia="Times New Roman" w:hAnsi="ArialMT" w:cs="Times New Roman"/>
          <w:color w:val="0C0C0C"/>
          <w:sz w:val="24"/>
          <w:szCs w:val="24"/>
        </w:rPr>
        <w:t xml:space="preserve">PSAs to pay IHT in respect of pensions on their behalf – though the pension beneficiaries remain liable for the IHT. </w:t>
      </w:r>
    </w:p>
    <w:p w14:paraId="08D012EF" w14:textId="24AC81E5" w:rsidR="0018461B" w:rsidRDefault="0018461B" w:rsidP="00880858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</w:pPr>
      <w:r w:rsidRPr="0018461B"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  <w:t>Investment Trustee Training</w:t>
      </w:r>
    </w:p>
    <w:p w14:paraId="17665131" w14:textId="2E6E7AC8" w:rsidR="0018461B" w:rsidRDefault="0018461B" w:rsidP="00880858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r w:rsidRPr="0018461B">
        <w:rPr>
          <w:rFonts w:ascii="ArialMT" w:eastAsia="Times New Roman" w:hAnsi="ArialMT" w:cs="Times New Roman"/>
          <w:color w:val="0C0C0C"/>
          <w:sz w:val="24"/>
          <w:szCs w:val="24"/>
        </w:rPr>
        <w:t xml:space="preserve">Our </w:t>
      </w:r>
      <w:r w:rsidR="0012522E">
        <w:rPr>
          <w:rFonts w:ascii="ArialMT" w:eastAsia="Times New Roman" w:hAnsi="ArialMT" w:cs="Times New Roman"/>
          <w:color w:val="0C0C0C"/>
          <w:sz w:val="24"/>
          <w:szCs w:val="24"/>
        </w:rPr>
        <w:t>a</w:t>
      </w:r>
      <w:r w:rsidRPr="0018461B">
        <w:rPr>
          <w:rFonts w:ascii="ArialMT" w:eastAsia="Times New Roman" w:hAnsi="ArialMT" w:cs="Times New Roman"/>
          <w:color w:val="0C0C0C"/>
          <w:sz w:val="24"/>
          <w:szCs w:val="24"/>
        </w:rPr>
        <w:t xml:space="preserve">ctuaries, First Actuarial, have advised that there </w:t>
      </w:r>
      <w:r w:rsidRPr="00880858">
        <w:rPr>
          <w:rFonts w:ascii="ArialMT" w:eastAsia="Times New Roman" w:hAnsi="ArialMT" w:cs="Times New Roman"/>
          <w:color w:val="0C0C0C"/>
          <w:sz w:val="24"/>
          <w:szCs w:val="24"/>
        </w:rPr>
        <w:t xml:space="preserve">are spaces available at </w:t>
      </w:r>
      <w:r>
        <w:rPr>
          <w:rFonts w:ascii="ArialMT" w:eastAsia="Times New Roman" w:hAnsi="ArialMT" w:cs="Times New Roman"/>
          <w:color w:val="0C0C0C"/>
          <w:sz w:val="24"/>
          <w:szCs w:val="24"/>
        </w:rPr>
        <w:t xml:space="preserve">their </w:t>
      </w:r>
      <w:r w:rsidRPr="00880858">
        <w:rPr>
          <w:rFonts w:ascii="ArialMT" w:eastAsia="Times New Roman" w:hAnsi="ArialMT" w:cs="Times New Roman"/>
          <w:color w:val="0C0C0C"/>
          <w:sz w:val="24"/>
          <w:szCs w:val="24"/>
        </w:rPr>
        <w:t>online </w:t>
      </w:r>
      <w:r w:rsidRPr="00880858">
        <w:rPr>
          <w:rFonts w:ascii="ArialMT" w:eastAsia="Times New Roman" w:hAnsi="ArialMT" w:cs="Times New Roman"/>
          <w:i/>
          <w:iCs/>
          <w:color w:val="0C0C0C"/>
          <w:sz w:val="24"/>
          <w:szCs w:val="24"/>
        </w:rPr>
        <w:t>Investment trustee training</w:t>
      </w:r>
      <w:r w:rsidRPr="00880858">
        <w:rPr>
          <w:rFonts w:ascii="ArialMT" w:eastAsia="Times New Roman" w:hAnsi="ArialMT" w:cs="Times New Roman"/>
          <w:color w:val="0C0C0C"/>
          <w:sz w:val="24"/>
          <w:szCs w:val="24"/>
        </w:rPr>
        <w:t xml:space="preserve">. This is a half-day interactive </w:t>
      </w:r>
      <w:proofErr w:type="gramStart"/>
      <w:r w:rsidRPr="00880858">
        <w:rPr>
          <w:rFonts w:ascii="ArialMT" w:eastAsia="Times New Roman" w:hAnsi="ArialMT" w:cs="Times New Roman"/>
          <w:color w:val="0C0C0C"/>
          <w:sz w:val="24"/>
          <w:szCs w:val="24"/>
        </w:rPr>
        <w:t>webinar</w:t>
      </w:r>
      <w:proofErr w:type="gramEnd"/>
      <w:r w:rsidRPr="00880858">
        <w:rPr>
          <w:rFonts w:ascii="ArialMT" w:eastAsia="Times New Roman" w:hAnsi="ArialMT" w:cs="Times New Roman"/>
          <w:color w:val="0C0C0C"/>
          <w:sz w:val="24"/>
          <w:szCs w:val="24"/>
        </w:rPr>
        <w:t xml:space="preserve">, which runs on Thursday 11 September 2025, from 13:30pm to 16:30pm. There will be </w:t>
      </w:r>
      <w:proofErr w:type="gramStart"/>
      <w:r w:rsidRPr="00880858">
        <w:rPr>
          <w:rFonts w:ascii="ArialMT" w:eastAsia="Times New Roman" w:hAnsi="ArialMT" w:cs="Times New Roman"/>
          <w:color w:val="0C0C0C"/>
          <w:sz w:val="24"/>
          <w:szCs w:val="24"/>
        </w:rPr>
        <w:t>some</w:t>
      </w:r>
      <w:proofErr w:type="gramEnd"/>
      <w:r w:rsidRPr="00880858">
        <w:rPr>
          <w:rFonts w:ascii="ArialMT" w:eastAsia="Times New Roman" w:hAnsi="ArialMT" w:cs="Times New Roman"/>
          <w:color w:val="0C0C0C"/>
          <w:sz w:val="24"/>
          <w:szCs w:val="24"/>
        </w:rPr>
        <w:t xml:space="preserve"> videos to watch beforehand.</w:t>
      </w:r>
    </w:p>
    <w:p w14:paraId="37B6E723" w14:textId="57C4998D" w:rsidR="0018461B" w:rsidRDefault="0018461B" w:rsidP="00880858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  <w:hyperlink r:id="rId18" w:tgtFrame="_blank" w:tooltip="https://url.uk.m.mimecastprotect.com/s/9jHaCxvznTm7m9qsNcviyT5Pa" w:history="1">
        <w:r w:rsidRPr="00880858">
          <w:rPr>
            <w:rStyle w:val="Hyperlink"/>
            <w:rFonts w:ascii="ArialMT" w:eastAsia="Times New Roman" w:hAnsi="ArialMT" w:cs="Times New Roman"/>
            <w:sz w:val="24"/>
            <w:szCs w:val="24"/>
          </w:rPr>
          <w:t>Find out more and book your place</w:t>
        </w:r>
      </w:hyperlink>
      <w:r w:rsidRPr="00880858">
        <w:rPr>
          <w:rFonts w:ascii="ArialMT" w:eastAsia="Times New Roman" w:hAnsi="ArialMT" w:cs="Times New Roman"/>
          <w:color w:val="0C0C0C"/>
          <w:sz w:val="24"/>
          <w:szCs w:val="24"/>
        </w:rPr>
        <w:t>.</w:t>
      </w:r>
    </w:p>
    <w:p w14:paraId="7808CBA5" w14:textId="36576CC6" w:rsidR="00E06207" w:rsidRDefault="00E06207" w:rsidP="00880858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color w:val="0C0C0C"/>
          <w:sz w:val="24"/>
          <w:szCs w:val="24"/>
        </w:rPr>
      </w:pPr>
    </w:p>
    <w:p w14:paraId="408E7031" w14:textId="0BCE6807" w:rsidR="00E06207" w:rsidRPr="0018461B" w:rsidRDefault="00E06207" w:rsidP="00880858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b/>
          <w:bCs/>
          <w:color w:val="0C0C0C"/>
          <w:sz w:val="24"/>
          <w:szCs w:val="24"/>
        </w:rPr>
      </w:pPr>
    </w:p>
    <w:p w14:paraId="757A6735" w14:textId="77777777" w:rsidR="0018461B" w:rsidRPr="00880858" w:rsidRDefault="0018461B" w:rsidP="0018461B">
      <w:pPr>
        <w:widowControl/>
        <w:autoSpaceDE/>
        <w:autoSpaceDN/>
        <w:spacing w:before="100" w:beforeAutospacing="1" w:after="100" w:afterAutospacing="1"/>
        <w:jc w:val="both"/>
        <w:rPr>
          <w:rFonts w:ascii="ArialMT" w:eastAsia="Times New Roman" w:hAnsi="ArialMT" w:cs="Times New Roman"/>
          <w:vanish/>
          <w:color w:val="0C0C0C"/>
          <w:sz w:val="24"/>
          <w:szCs w:val="24"/>
        </w:rPr>
      </w:pPr>
    </w:p>
    <w:sectPr w:rsidR="0018461B" w:rsidRPr="00880858" w:rsidSect="00DA0153">
      <w:headerReference w:type="default" r:id="rId19"/>
      <w:footerReference w:type="default" r:id="rId20"/>
      <w:pgSz w:w="11906" w:h="16838"/>
      <w:pgMar w:top="22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E497" w14:textId="77777777" w:rsidR="001408B7" w:rsidRDefault="001408B7" w:rsidP="008078F2">
      <w:r>
        <w:separator/>
      </w:r>
    </w:p>
  </w:endnote>
  <w:endnote w:type="continuationSeparator" w:id="0">
    <w:p w14:paraId="699C1277" w14:textId="77777777" w:rsidR="001408B7" w:rsidRDefault="001408B7" w:rsidP="0080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D105" w14:textId="535F08BB" w:rsidR="006B07E3" w:rsidRDefault="00E2191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0A0D9609" wp14:editId="46418B92">
              <wp:simplePos x="0" y="0"/>
              <wp:positionH relativeFrom="page">
                <wp:posOffset>6417945</wp:posOffset>
              </wp:positionH>
              <wp:positionV relativeFrom="page">
                <wp:posOffset>10079990</wp:posOffset>
              </wp:positionV>
              <wp:extent cx="329565" cy="1822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5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B90E52" w14:textId="77777777" w:rsidR="006B07E3" w:rsidRDefault="006B07E3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181818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</w:rPr>
                            <w:t>101</w:t>
                          </w:r>
                          <w:r>
                            <w:rPr>
                              <w:color w:val="181818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D96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5.35pt;margin-top:793.7pt;width:25.95pt;height:14.3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" filled="f" stroked="f">
              <v:textbox inset="0,0,0,0">
                <w:txbxContent>
                  <w:p w14:paraId="53B90E52" w14:textId="77777777" w:rsidR="006B07E3" w:rsidRDefault="006B07E3">
                    <w:pPr>
                      <w:spacing w:before="13"/>
                      <w:ind w:left="60"/>
                    </w:pPr>
                    <w:r>
                      <w:rPr>
                        <w:color w:val="181818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181818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181818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181818"/>
                        <w:spacing w:val="-5"/>
                        <w:w w:val="105"/>
                      </w:rPr>
                      <w:t>101</w:t>
                    </w:r>
                    <w:r>
                      <w:rPr>
                        <w:color w:val="181818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8508" w14:textId="77777777" w:rsidR="001408B7" w:rsidRDefault="001408B7" w:rsidP="008078F2">
      <w:r>
        <w:separator/>
      </w:r>
    </w:p>
  </w:footnote>
  <w:footnote w:type="continuationSeparator" w:id="0">
    <w:p w14:paraId="055F0F79" w14:textId="77777777" w:rsidR="001408B7" w:rsidRDefault="001408B7" w:rsidP="0080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4FCB" w14:textId="2F79CC4A" w:rsidR="006B07E3" w:rsidRDefault="006B07E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838"/>
    <w:multiLevelType w:val="multilevel"/>
    <w:tmpl w:val="7B1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940E4"/>
    <w:multiLevelType w:val="hybridMultilevel"/>
    <w:tmpl w:val="4FD4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4C6C"/>
    <w:multiLevelType w:val="hybridMultilevel"/>
    <w:tmpl w:val="1600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1B21"/>
    <w:multiLevelType w:val="hybridMultilevel"/>
    <w:tmpl w:val="FDD8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1"/>
    <w:multiLevelType w:val="hybridMultilevel"/>
    <w:tmpl w:val="D416F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11EE"/>
    <w:multiLevelType w:val="multilevel"/>
    <w:tmpl w:val="391C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049A7"/>
    <w:multiLevelType w:val="hybridMultilevel"/>
    <w:tmpl w:val="90687A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B7FC5"/>
    <w:multiLevelType w:val="multilevel"/>
    <w:tmpl w:val="003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91158"/>
    <w:multiLevelType w:val="hybridMultilevel"/>
    <w:tmpl w:val="1C205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03F37"/>
    <w:multiLevelType w:val="hybridMultilevel"/>
    <w:tmpl w:val="DFC63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3F8D"/>
    <w:multiLevelType w:val="hybridMultilevel"/>
    <w:tmpl w:val="9C30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78FC"/>
    <w:multiLevelType w:val="hybridMultilevel"/>
    <w:tmpl w:val="396A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757D5"/>
    <w:multiLevelType w:val="hybridMultilevel"/>
    <w:tmpl w:val="C37AC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04E4"/>
    <w:multiLevelType w:val="hybridMultilevel"/>
    <w:tmpl w:val="ADB8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795B"/>
    <w:multiLevelType w:val="multilevel"/>
    <w:tmpl w:val="CF0C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13686"/>
    <w:multiLevelType w:val="multilevel"/>
    <w:tmpl w:val="DFDE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504624"/>
    <w:multiLevelType w:val="hybridMultilevel"/>
    <w:tmpl w:val="0E78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311"/>
    <w:multiLevelType w:val="hybridMultilevel"/>
    <w:tmpl w:val="44EA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E1EE4"/>
    <w:multiLevelType w:val="hybridMultilevel"/>
    <w:tmpl w:val="1CF2E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F6215"/>
    <w:multiLevelType w:val="multilevel"/>
    <w:tmpl w:val="25EC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61276D"/>
    <w:multiLevelType w:val="hybridMultilevel"/>
    <w:tmpl w:val="4FC2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1542E"/>
    <w:multiLevelType w:val="hybridMultilevel"/>
    <w:tmpl w:val="3F86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6E54"/>
    <w:multiLevelType w:val="hybridMultilevel"/>
    <w:tmpl w:val="B4B4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77AFC"/>
    <w:multiLevelType w:val="hybridMultilevel"/>
    <w:tmpl w:val="EF541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64CD3"/>
    <w:multiLevelType w:val="hybridMultilevel"/>
    <w:tmpl w:val="01C89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602B6"/>
    <w:multiLevelType w:val="hybridMultilevel"/>
    <w:tmpl w:val="7CE85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37A34"/>
    <w:multiLevelType w:val="hybridMultilevel"/>
    <w:tmpl w:val="F8487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05496"/>
    <w:multiLevelType w:val="hybridMultilevel"/>
    <w:tmpl w:val="8F10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608A5"/>
    <w:multiLevelType w:val="multilevel"/>
    <w:tmpl w:val="98E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617C0"/>
    <w:multiLevelType w:val="hybridMultilevel"/>
    <w:tmpl w:val="BF3E1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872AF"/>
    <w:multiLevelType w:val="hybridMultilevel"/>
    <w:tmpl w:val="0432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D51E1"/>
    <w:multiLevelType w:val="hybridMultilevel"/>
    <w:tmpl w:val="CE6C7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474BE"/>
    <w:multiLevelType w:val="multilevel"/>
    <w:tmpl w:val="EDD4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482923"/>
    <w:multiLevelType w:val="multilevel"/>
    <w:tmpl w:val="990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7E59CD"/>
    <w:multiLevelType w:val="hybridMultilevel"/>
    <w:tmpl w:val="BB80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F0C54"/>
    <w:multiLevelType w:val="multilevel"/>
    <w:tmpl w:val="3D10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172787">
    <w:abstractNumId w:val="27"/>
  </w:num>
  <w:num w:numId="2" w16cid:durableId="1226797933">
    <w:abstractNumId w:val="24"/>
  </w:num>
  <w:num w:numId="3" w16cid:durableId="1438791746">
    <w:abstractNumId w:val="15"/>
  </w:num>
  <w:num w:numId="4" w16cid:durableId="12197670">
    <w:abstractNumId w:val="8"/>
  </w:num>
  <w:num w:numId="5" w16cid:durableId="12615121">
    <w:abstractNumId w:val="1"/>
  </w:num>
  <w:num w:numId="6" w16cid:durableId="106043209">
    <w:abstractNumId w:val="31"/>
  </w:num>
  <w:num w:numId="7" w16cid:durableId="473176994">
    <w:abstractNumId w:val="18"/>
  </w:num>
  <w:num w:numId="8" w16cid:durableId="1349135755">
    <w:abstractNumId w:val="29"/>
  </w:num>
  <w:num w:numId="9" w16cid:durableId="931858931">
    <w:abstractNumId w:val="23"/>
  </w:num>
  <w:num w:numId="10" w16cid:durableId="2038045561">
    <w:abstractNumId w:val="9"/>
  </w:num>
  <w:num w:numId="11" w16cid:durableId="717893624">
    <w:abstractNumId w:val="34"/>
  </w:num>
  <w:num w:numId="12" w16cid:durableId="312442501">
    <w:abstractNumId w:val="4"/>
  </w:num>
  <w:num w:numId="13" w16cid:durableId="67309556">
    <w:abstractNumId w:val="10"/>
  </w:num>
  <w:num w:numId="14" w16cid:durableId="1222716469">
    <w:abstractNumId w:val="12"/>
  </w:num>
  <w:num w:numId="15" w16cid:durableId="1710372234">
    <w:abstractNumId w:val="16"/>
  </w:num>
  <w:num w:numId="16" w16cid:durableId="1477799932">
    <w:abstractNumId w:val="25"/>
  </w:num>
  <w:num w:numId="17" w16cid:durableId="615912000">
    <w:abstractNumId w:val="26"/>
  </w:num>
  <w:num w:numId="18" w16cid:durableId="714699633">
    <w:abstractNumId w:val="5"/>
  </w:num>
  <w:num w:numId="19" w16cid:durableId="74397856">
    <w:abstractNumId w:val="35"/>
  </w:num>
  <w:num w:numId="20" w16cid:durableId="9919820">
    <w:abstractNumId w:val="7"/>
  </w:num>
  <w:num w:numId="21" w16cid:durableId="550581652">
    <w:abstractNumId w:val="32"/>
  </w:num>
  <w:num w:numId="22" w16cid:durableId="596404961">
    <w:abstractNumId w:val="14"/>
  </w:num>
  <w:num w:numId="23" w16cid:durableId="1791901222">
    <w:abstractNumId w:val="0"/>
  </w:num>
  <w:num w:numId="24" w16cid:durableId="1827087801">
    <w:abstractNumId w:val="28"/>
  </w:num>
  <w:num w:numId="25" w16cid:durableId="334770488">
    <w:abstractNumId w:val="19"/>
  </w:num>
  <w:num w:numId="26" w16cid:durableId="1817410731">
    <w:abstractNumId w:val="33"/>
  </w:num>
  <w:num w:numId="27" w16cid:durableId="940331382">
    <w:abstractNumId w:val="21"/>
  </w:num>
  <w:num w:numId="28" w16cid:durableId="631402589">
    <w:abstractNumId w:val="30"/>
  </w:num>
  <w:num w:numId="29" w16cid:durableId="63141707">
    <w:abstractNumId w:val="20"/>
  </w:num>
  <w:num w:numId="30" w16cid:durableId="804851052">
    <w:abstractNumId w:val="13"/>
  </w:num>
  <w:num w:numId="31" w16cid:durableId="1548957149">
    <w:abstractNumId w:val="11"/>
  </w:num>
  <w:num w:numId="32" w16cid:durableId="7145355">
    <w:abstractNumId w:val="6"/>
  </w:num>
  <w:num w:numId="33" w16cid:durableId="1671368052">
    <w:abstractNumId w:val="17"/>
  </w:num>
  <w:num w:numId="34" w16cid:durableId="1830053451">
    <w:abstractNumId w:val="3"/>
  </w:num>
  <w:num w:numId="35" w16cid:durableId="1990279547">
    <w:abstractNumId w:val="22"/>
  </w:num>
  <w:num w:numId="36" w16cid:durableId="17657854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59"/>
    <w:rsid w:val="00002D7A"/>
    <w:rsid w:val="00007586"/>
    <w:rsid w:val="000145A4"/>
    <w:rsid w:val="000145A6"/>
    <w:rsid w:val="00014F12"/>
    <w:rsid w:val="000301DA"/>
    <w:rsid w:val="000316C9"/>
    <w:rsid w:val="00035541"/>
    <w:rsid w:val="00046680"/>
    <w:rsid w:val="00056F9D"/>
    <w:rsid w:val="000578F3"/>
    <w:rsid w:val="00061178"/>
    <w:rsid w:val="00061BAC"/>
    <w:rsid w:val="00066BAC"/>
    <w:rsid w:val="00067993"/>
    <w:rsid w:val="000718DC"/>
    <w:rsid w:val="000772BC"/>
    <w:rsid w:val="00087992"/>
    <w:rsid w:val="00097378"/>
    <w:rsid w:val="000B35F7"/>
    <w:rsid w:val="000C2C77"/>
    <w:rsid w:val="000C5773"/>
    <w:rsid w:val="000C60A6"/>
    <w:rsid w:val="000C7B6F"/>
    <w:rsid w:val="000D3E67"/>
    <w:rsid w:val="000D6B5B"/>
    <w:rsid w:val="000E7173"/>
    <w:rsid w:val="001031E4"/>
    <w:rsid w:val="001127E0"/>
    <w:rsid w:val="001158F6"/>
    <w:rsid w:val="0012522E"/>
    <w:rsid w:val="0012544D"/>
    <w:rsid w:val="00126F2C"/>
    <w:rsid w:val="001408B7"/>
    <w:rsid w:val="00142457"/>
    <w:rsid w:val="00144024"/>
    <w:rsid w:val="001504AC"/>
    <w:rsid w:val="0016320F"/>
    <w:rsid w:val="00177183"/>
    <w:rsid w:val="0017751E"/>
    <w:rsid w:val="00180C61"/>
    <w:rsid w:val="0018461B"/>
    <w:rsid w:val="001856AA"/>
    <w:rsid w:val="00192096"/>
    <w:rsid w:val="00194EEE"/>
    <w:rsid w:val="00195C58"/>
    <w:rsid w:val="001A0F94"/>
    <w:rsid w:val="001A339E"/>
    <w:rsid w:val="001A71B4"/>
    <w:rsid w:val="001B1053"/>
    <w:rsid w:val="001C069D"/>
    <w:rsid w:val="001C2596"/>
    <w:rsid w:val="001C4B45"/>
    <w:rsid w:val="001D7EC9"/>
    <w:rsid w:val="001E76A6"/>
    <w:rsid w:val="001F2BA5"/>
    <w:rsid w:val="001F2BCC"/>
    <w:rsid w:val="00211C4E"/>
    <w:rsid w:val="00212C2F"/>
    <w:rsid w:val="00217908"/>
    <w:rsid w:val="002258EF"/>
    <w:rsid w:val="00234A16"/>
    <w:rsid w:val="0023761A"/>
    <w:rsid w:val="00237980"/>
    <w:rsid w:val="00240DE0"/>
    <w:rsid w:val="002422FB"/>
    <w:rsid w:val="0024550E"/>
    <w:rsid w:val="002472D5"/>
    <w:rsid w:val="002551F6"/>
    <w:rsid w:val="00263155"/>
    <w:rsid w:val="002667DC"/>
    <w:rsid w:val="00266893"/>
    <w:rsid w:val="00266A8F"/>
    <w:rsid w:val="00272C57"/>
    <w:rsid w:val="00281E8E"/>
    <w:rsid w:val="00293A0C"/>
    <w:rsid w:val="00294722"/>
    <w:rsid w:val="00296A6B"/>
    <w:rsid w:val="0029778D"/>
    <w:rsid w:val="002A1441"/>
    <w:rsid w:val="002C687B"/>
    <w:rsid w:val="002E2894"/>
    <w:rsid w:val="002E79D6"/>
    <w:rsid w:val="002F4772"/>
    <w:rsid w:val="0030274B"/>
    <w:rsid w:val="00303773"/>
    <w:rsid w:val="00307306"/>
    <w:rsid w:val="00314516"/>
    <w:rsid w:val="00317F69"/>
    <w:rsid w:val="00323214"/>
    <w:rsid w:val="00326451"/>
    <w:rsid w:val="00337EAD"/>
    <w:rsid w:val="00345BF9"/>
    <w:rsid w:val="00350CF1"/>
    <w:rsid w:val="00353140"/>
    <w:rsid w:val="00353F07"/>
    <w:rsid w:val="003651EC"/>
    <w:rsid w:val="00377A41"/>
    <w:rsid w:val="00383FC6"/>
    <w:rsid w:val="003856BE"/>
    <w:rsid w:val="00391895"/>
    <w:rsid w:val="00392FEA"/>
    <w:rsid w:val="003B2B9A"/>
    <w:rsid w:val="003B798D"/>
    <w:rsid w:val="003C5C46"/>
    <w:rsid w:val="003C6E5D"/>
    <w:rsid w:val="003D0642"/>
    <w:rsid w:val="003D2631"/>
    <w:rsid w:val="003D3473"/>
    <w:rsid w:val="003D4991"/>
    <w:rsid w:val="003D6A8A"/>
    <w:rsid w:val="003E267F"/>
    <w:rsid w:val="003E3A88"/>
    <w:rsid w:val="003E72BF"/>
    <w:rsid w:val="0040414E"/>
    <w:rsid w:val="00421671"/>
    <w:rsid w:val="00424355"/>
    <w:rsid w:val="0043190F"/>
    <w:rsid w:val="0043241B"/>
    <w:rsid w:val="004361A8"/>
    <w:rsid w:val="004368E1"/>
    <w:rsid w:val="00437042"/>
    <w:rsid w:val="00441152"/>
    <w:rsid w:val="0044143B"/>
    <w:rsid w:val="00451A7E"/>
    <w:rsid w:val="004530AD"/>
    <w:rsid w:val="004547A0"/>
    <w:rsid w:val="00454C55"/>
    <w:rsid w:val="00460A29"/>
    <w:rsid w:val="00460B4D"/>
    <w:rsid w:val="00463072"/>
    <w:rsid w:val="0046335F"/>
    <w:rsid w:val="004662A5"/>
    <w:rsid w:val="00466C90"/>
    <w:rsid w:val="00474545"/>
    <w:rsid w:val="004756FD"/>
    <w:rsid w:val="00476D12"/>
    <w:rsid w:val="00476EA4"/>
    <w:rsid w:val="0048149E"/>
    <w:rsid w:val="0048169F"/>
    <w:rsid w:val="00482F14"/>
    <w:rsid w:val="004849F7"/>
    <w:rsid w:val="004855FB"/>
    <w:rsid w:val="00487A3E"/>
    <w:rsid w:val="00490272"/>
    <w:rsid w:val="00491895"/>
    <w:rsid w:val="00492F6C"/>
    <w:rsid w:val="00495A42"/>
    <w:rsid w:val="00496F64"/>
    <w:rsid w:val="004A038A"/>
    <w:rsid w:val="004A583E"/>
    <w:rsid w:val="004A666D"/>
    <w:rsid w:val="004B31A3"/>
    <w:rsid w:val="004B3477"/>
    <w:rsid w:val="004B7BD3"/>
    <w:rsid w:val="004C1FD2"/>
    <w:rsid w:val="004C5D0B"/>
    <w:rsid w:val="004E17CB"/>
    <w:rsid w:val="004E3F13"/>
    <w:rsid w:val="004E489E"/>
    <w:rsid w:val="004E5B7F"/>
    <w:rsid w:val="004F0CC0"/>
    <w:rsid w:val="004F1336"/>
    <w:rsid w:val="004F35FC"/>
    <w:rsid w:val="004F6C57"/>
    <w:rsid w:val="004F738E"/>
    <w:rsid w:val="00503CF4"/>
    <w:rsid w:val="00507865"/>
    <w:rsid w:val="00513486"/>
    <w:rsid w:val="005156D5"/>
    <w:rsid w:val="00516F0D"/>
    <w:rsid w:val="00527AFF"/>
    <w:rsid w:val="00532085"/>
    <w:rsid w:val="00533E4A"/>
    <w:rsid w:val="00535863"/>
    <w:rsid w:val="0054213A"/>
    <w:rsid w:val="00545493"/>
    <w:rsid w:val="00552C3F"/>
    <w:rsid w:val="00552E5E"/>
    <w:rsid w:val="00556428"/>
    <w:rsid w:val="005808E4"/>
    <w:rsid w:val="00592AEC"/>
    <w:rsid w:val="00594C68"/>
    <w:rsid w:val="00596218"/>
    <w:rsid w:val="005A04B8"/>
    <w:rsid w:val="005A5F94"/>
    <w:rsid w:val="005A6D0F"/>
    <w:rsid w:val="005B2B71"/>
    <w:rsid w:val="005C5F89"/>
    <w:rsid w:val="005D250E"/>
    <w:rsid w:val="005D2870"/>
    <w:rsid w:val="005D7632"/>
    <w:rsid w:val="005E1E22"/>
    <w:rsid w:val="005E65D0"/>
    <w:rsid w:val="005F00B0"/>
    <w:rsid w:val="005F11CB"/>
    <w:rsid w:val="006063BF"/>
    <w:rsid w:val="00610C9E"/>
    <w:rsid w:val="00611AAB"/>
    <w:rsid w:val="00623543"/>
    <w:rsid w:val="00623AB4"/>
    <w:rsid w:val="006268E9"/>
    <w:rsid w:val="00626AC4"/>
    <w:rsid w:val="00627913"/>
    <w:rsid w:val="00632A6A"/>
    <w:rsid w:val="00634258"/>
    <w:rsid w:val="00636792"/>
    <w:rsid w:val="00643C79"/>
    <w:rsid w:val="006479CD"/>
    <w:rsid w:val="00653701"/>
    <w:rsid w:val="00675CBE"/>
    <w:rsid w:val="006858FF"/>
    <w:rsid w:val="00692DA3"/>
    <w:rsid w:val="00694C0D"/>
    <w:rsid w:val="0069703B"/>
    <w:rsid w:val="006A3334"/>
    <w:rsid w:val="006A41BF"/>
    <w:rsid w:val="006A5C8D"/>
    <w:rsid w:val="006B07E3"/>
    <w:rsid w:val="006B0D6E"/>
    <w:rsid w:val="006B5B50"/>
    <w:rsid w:val="006B5D5E"/>
    <w:rsid w:val="006B7E0B"/>
    <w:rsid w:val="006C14EA"/>
    <w:rsid w:val="006C6629"/>
    <w:rsid w:val="006C7BF9"/>
    <w:rsid w:val="006D2094"/>
    <w:rsid w:val="006D2A80"/>
    <w:rsid w:val="006D31B0"/>
    <w:rsid w:val="006D4124"/>
    <w:rsid w:val="006D6CFD"/>
    <w:rsid w:val="006D787A"/>
    <w:rsid w:val="006F2B30"/>
    <w:rsid w:val="007008EB"/>
    <w:rsid w:val="00707A56"/>
    <w:rsid w:val="00714759"/>
    <w:rsid w:val="00715C5E"/>
    <w:rsid w:val="00731C19"/>
    <w:rsid w:val="00747E9E"/>
    <w:rsid w:val="00750694"/>
    <w:rsid w:val="00762D26"/>
    <w:rsid w:val="007659A2"/>
    <w:rsid w:val="00777152"/>
    <w:rsid w:val="00784EC2"/>
    <w:rsid w:val="007865C1"/>
    <w:rsid w:val="007874C9"/>
    <w:rsid w:val="00787CCA"/>
    <w:rsid w:val="00790AEC"/>
    <w:rsid w:val="007A1145"/>
    <w:rsid w:val="007A2D79"/>
    <w:rsid w:val="007A481D"/>
    <w:rsid w:val="007A63DC"/>
    <w:rsid w:val="007B67C6"/>
    <w:rsid w:val="007C605E"/>
    <w:rsid w:val="007D376C"/>
    <w:rsid w:val="007D6FE4"/>
    <w:rsid w:val="007E70A8"/>
    <w:rsid w:val="007F00FA"/>
    <w:rsid w:val="007F7AE7"/>
    <w:rsid w:val="008026BD"/>
    <w:rsid w:val="00805A8D"/>
    <w:rsid w:val="008078F2"/>
    <w:rsid w:val="0081268A"/>
    <w:rsid w:val="008147E8"/>
    <w:rsid w:val="00814C5C"/>
    <w:rsid w:val="0081592C"/>
    <w:rsid w:val="00821715"/>
    <w:rsid w:val="0082481C"/>
    <w:rsid w:val="0083047A"/>
    <w:rsid w:val="00831BEB"/>
    <w:rsid w:val="0083240C"/>
    <w:rsid w:val="008354ED"/>
    <w:rsid w:val="00843DB3"/>
    <w:rsid w:val="00844523"/>
    <w:rsid w:val="008542D0"/>
    <w:rsid w:val="00856185"/>
    <w:rsid w:val="0085649E"/>
    <w:rsid w:val="008623FF"/>
    <w:rsid w:val="00866C75"/>
    <w:rsid w:val="00873F52"/>
    <w:rsid w:val="00875313"/>
    <w:rsid w:val="00880858"/>
    <w:rsid w:val="008848DA"/>
    <w:rsid w:val="0088567D"/>
    <w:rsid w:val="008A06D5"/>
    <w:rsid w:val="008B7ACA"/>
    <w:rsid w:val="008C2243"/>
    <w:rsid w:val="008C3FE5"/>
    <w:rsid w:val="008C4252"/>
    <w:rsid w:val="008C76EF"/>
    <w:rsid w:val="008E23D8"/>
    <w:rsid w:val="008E7278"/>
    <w:rsid w:val="008F0819"/>
    <w:rsid w:val="008F42DA"/>
    <w:rsid w:val="008F4C82"/>
    <w:rsid w:val="00907415"/>
    <w:rsid w:val="009158E9"/>
    <w:rsid w:val="00922467"/>
    <w:rsid w:val="009235CD"/>
    <w:rsid w:val="00926067"/>
    <w:rsid w:val="00937B95"/>
    <w:rsid w:val="00942467"/>
    <w:rsid w:val="00951F95"/>
    <w:rsid w:val="00954DD7"/>
    <w:rsid w:val="009600D4"/>
    <w:rsid w:val="00960659"/>
    <w:rsid w:val="0096181A"/>
    <w:rsid w:val="009655FA"/>
    <w:rsid w:val="00970B29"/>
    <w:rsid w:val="009718D3"/>
    <w:rsid w:val="009735B9"/>
    <w:rsid w:val="00977FCA"/>
    <w:rsid w:val="00984C47"/>
    <w:rsid w:val="00986ED1"/>
    <w:rsid w:val="00987D58"/>
    <w:rsid w:val="00994EBA"/>
    <w:rsid w:val="00994FCE"/>
    <w:rsid w:val="009C0420"/>
    <w:rsid w:val="009C26AA"/>
    <w:rsid w:val="009D6ABC"/>
    <w:rsid w:val="009E2A2A"/>
    <w:rsid w:val="009E3A04"/>
    <w:rsid w:val="009E4D26"/>
    <w:rsid w:val="009E5FA3"/>
    <w:rsid w:val="009E7A4F"/>
    <w:rsid w:val="00A015CD"/>
    <w:rsid w:val="00A054B5"/>
    <w:rsid w:val="00A07152"/>
    <w:rsid w:val="00A07F8B"/>
    <w:rsid w:val="00A10280"/>
    <w:rsid w:val="00A20511"/>
    <w:rsid w:val="00A251B6"/>
    <w:rsid w:val="00A360DA"/>
    <w:rsid w:val="00A40405"/>
    <w:rsid w:val="00A404BC"/>
    <w:rsid w:val="00A42D9D"/>
    <w:rsid w:val="00A50C30"/>
    <w:rsid w:val="00A52129"/>
    <w:rsid w:val="00A615A2"/>
    <w:rsid w:val="00A65A45"/>
    <w:rsid w:val="00A65F5E"/>
    <w:rsid w:val="00A702D1"/>
    <w:rsid w:val="00A736F1"/>
    <w:rsid w:val="00A7477D"/>
    <w:rsid w:val="00A75B01"/>
    <w:rsid w:val="00A76231"/>
    <w:rsid w:val="00A80422"/>
    <w:rsid w:val="00A8155B"/>
    <w:rsid w:val="00A86386"/>
    <w:rsid w:val="00A9000E"/>
    <w:rsid w:val="00A913C3"/>
    <w:rsid w:val="00A93300"/>
    <w:rsid w:val="00AA7FF6"/>
    <w:rsid w:val="00AC4FFC"/>
    <w:rsid w:val="00AD5710"/>
    <w:rsid w:val="00AD5E51"/>
    <w:rsid w:val="00AD6A06"/>
    <w:rsid w:val="00AF2BB9"/>
    <w:rsid w:val="00AF4F99"/>
    <w:rsid w:val="00AF78C9"/>
    <w:rsid w:val="00AF7CF2"/>
    <w:rsid w:val="00B05FC7"/>
    <w:rsid w:val="00B07E35"/>
    <w:rsid w:val="00B10594"/>
    <w:rsid w:val="00B12AD2"/>
    <w:rsid w:val="00B144CF"/>
    <w:rsid w:val="00B161E0"/>
    <w:rsid w:val="00B170E0"/>
    <w:rsid w:val="00B23ABA"/>
    <w:rsid w:val="00B246FB"/>
    <w:rsid w:val="00B25B62"/>
    <w:rsid w:val="00B33539"/>
    <w:rsid w:val="00B335E7"/>
    <w:rsid w:val="00B4211F"/>
    <w:rsid w:val="00B42916"/>
    <w:rsid w:val="00B50AE8"/>
    <w:rsid w:val="00B57451"/>
    <w:rsid w:val="00B618B7"/>
    <w:rsid w:val="00B739B1"/>
    <w:rsid w:val="00B743B9"/>
    <w:rsid w:val="00B82B1E"/>
    <w:rsid w:val="00B82FBE"/>
    <w:rsid w:val="00B85BFE"/>
    <w:rsid w:val="00B86DFA"/>
    <w:rsid w:val="00B957A0"/>
    <w:rsid w:val="00BA25CB"/>
    <w:rsid w:val="00BA5D20"/>
    <w:rsid w:val="00BA7501"/>
    <w:rsid w:val="00BB0CA4"/>
    <w:rsid w:val="00BD07FB"/>
    <w:rsid w:val="00BD4598"/>
    <w:rsid w:val="00BD73D9"/>
    <w:rsid w:val="00BD7A1E"/>
    <w:rsid w:val="00BE1C49"/>
    <w:rsid w:val="00BE3E2A"/>
    <w:rsid w:val="00BF2B41"/>
    <w:rsid w:val="00BF4893"/>
    <w:rsid w:val="00C0229E"/>
    <w:rsid w:val="00C11734"/>
    <w:rsid w:val="00C2574E"/>
    <w:rsid w:val="00C47F16"/>
    <w:rsid w:val="00C557BC"/>
    <w:rsid w:val="00C62A43"/>
    <w:rsid w:val="00C65963"/>
    <w:rsid w:val="00C80445"/>
    <w:rsid w:val="00C823B0"/>
    <w:rsid w:val="00C844E4"/>
    <w:rsid w:val="00C84CD1"/>
    <w:rsid w:val="00C9340A"/>
    <w:rsid w:val="00C9795D"/>
    <w:rsid w:val="00CA0DC4"/>
    <w:rsid w:val="00CA29DB"/>
    <w:rsid w:val="00CA57E9"/>
    <w:rsid w:val="00CC1C49"/>
    <w:rsid w:val="00CD39F0"/>
    <w:rsid w:val="00D02752"/>
    <w:rsid w:val="00D10722"/>
    <w:rsid w:val="00D1745C"/>
    <w:rsid w:val="00D25777"/>
    <w:rsid w:val="00D25AA0"/>
    <w:rsid w:val="00D342A3"/>
    <w:rsid w:val="00D35459"/>
    <w:rsid w:val="00D355E0"/>
    <w:rsid w:val="00D36384"/>
    <w:rsid w:val="00D4523B"/>
    <w:rsid w:val="00D519FF"/>
    <w:rsid w:val="00D51CED"/>
    <w:rsid w:val="00D524DA"/>
    <w:rsid w:val="00D6180F"/>
    <w:rsid w:val="00D61CA9"/>
    <w:rsid w:val="00D62300"/>
    <w:rsid w:val="00D67883"/>
    <w:rsid w:val="00D67BCE"/>
    <w:rsid w:val="00D7149A"/>
    <w:rsid w:val="00D77E97"/>
    <w:rsid w:val="00D82B61"/>
    <w:rsid w:val="00D84876"/>
    <w:rsid w:val="00D850C7"/>
    <w:rsid w:val="00D85B1D"/>
    <w:rsid w:val="00D90E2C"/>
    <w:rsid w:val="00D93DA2"/>
    <w:rsid w:val="00D95CB8"/>
    <w:rsid w:val="00DA0153"/>
    <w:rsid w:val="00DB32CB"/>
    <w:rsid w:val="00DB5971"/>
    <w:rsid w:val="00DC33E8"/>
    <w:rsid w:val="00DC7EA8"/>
    <w:rsid w:val="00DD218B"/>
    <w:rsid w:val="00DF0BAD"/>
    <w:rsid w:val="00E003F6"/>
    <w:rsid w:val="00E06207"/>
    <w:rsid w:val="00E07D38"/>
    <w:rsid w:val="00E12235"/>
    <w:rsid w:val="00E13A93"/>
    <w:rsid w:val="00E13CC0"/>
    <w:rsid w:val="00E206D2"/>
    <w:rsid w:val="00E21722"/>
    <w:rsid w:val="00E2191E"/>
    <w:rsid w:val="00E414F8"/>
    <w:rsid w:val="00E43565"/>
    <w:rsid w:val="00E472BE"/>
    <w:rsid w:val="00E55480"/>
    <w:rsid w:val="00E57528"/>
    <w:rsid w:val="00E65175"/>
    <w:rsid w:val="00E71F69"/>
    <w:rsid w:val="00E776E4"/>
    <w:rsid w:val="00E82AFE"/>
    <w:rsid w:val="00E90A98"/>
    <w:rsid w:val="00E94260"/>
    <w:rsid w:val="00E9653B"/>
    <w:rsid w:val="00EA249B"/>
    <w:rsid w:val="00EA41B8"/>
    <w:rsid w:val="00EB31C5"/>
    <w:rsid w:val="00EB4860"/>
    <w:rsid w:val="00EB793D"/>
    <w:rsid w:val="00EC2DC1"/>
    <w:rsid w:val="00EC6AC7"/>
    <w:rsid w:val="00EC7E36"/>
    <w:rsid w:val="00ED0E47"/>
    <w:rsid w:val="00ED3291"/>
    <w:rsid w:val="00ED4195"/>
    <w:rsid w:val="00EE64BE"/>
    <w:rsid w:val="00EF1FC1"/>
    <w:rsid w:val="00EF37F9"/>
    <w:rsid w:val="00EF38AA"/>
    <w:rsid w:val="00EF7510"/>
    <w:rsid w:val="00F044E1"/>
    <w:rsid w:val="00F07E95"/>
    <w:rsid w:val="00F13211"/>
    <w:rsid w:val="00F17854"/>
    <w:rsid w:val="00F270B9"/>
    <w:rsid w:val="00F34F4F"/>
    <w:rsid w:val="00F35605"/>
    <w:rsid w:val="00F42419"/>
    <w:rsid w:val="00F47328"/>
    <w:rsid w:val="00F54C78"/>
    <w:rsid w:val="00F569E4"/>
    <w:rsid w:val="00F70698"/>
    <w:rsid w:val="00F7094C"/>
    <w:rsid w:val="00F72049"/>
    <w:rsid w:val="00F72FFC"/>
    <w:rsid w:val="00F8581B"/>
    <w:rsid w:val="00F90D00"/>
    <w:rsid w:val="00F93C30"/>
    <w:rsid w:val="00FB1DC1"/>
    <w:rsid w:val="00FD3062"/>
    <w:rsid w:val="00FD5438"/>
    <w:rsid w:val="00FE2333"/>
    <w:rsid w:val="00FE4163"/>
    <w:rsid w:val="00FE60A1"/>
    <w:rsid w:val="015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A147C"/>
  <w15:docId w15:val="{0D939E79-241D-438B-ADB1-AE0FD43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0659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960659"/>
    <w:pPr>
      <w:spacing w:before="2"/>
      <w:ind w:left="460" w:right="264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6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60659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9606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0659"/>
    <w:rPr>
      <w:rFonts w:ascii="Arial Unicode MS" w:eastAsia="Arial Unicode MS" w:hAnsi="Arial Unicode MS" w:cs="Arial Unicode MS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960659"/>
    <w:pPr>
      <w:spacing w:before="2"/>
      <w:ind w:left="460" w:right="264" w:hanging="36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606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AC"/>
    <w:rPr>
      <w:rFonts w:ascii="Tahoma" w:eastAsia="Arial Unicode MS" w:hAnsi="Tahoma" w:cs="Tahoma"/>
      <w:sz w:val="16"/>
      <w:szCs w:val="16"/>
      <w:lang w:eastAsia="en-GB" w:bidi="en-GB"/>
    </w:rPr>
  </w:style>
  <w:style w:type="paragraph" w:customStyle="1" w:styleId="paragraph">
    <w:name w:val="paragraph"/>
    <w:basedOn w:val="Normal"/>
    <w:rsid w:val="002258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2258EF"/>
  </w:style>
  <w:style w:type="character" w:customStyle="1" w:styleId="eop">
    <w:name w:val="eop"/>
    <w:basedOn w:val="DefaultParagraphFont"/>
    <w:rsid w:val="002258EF"/>
  </w:style>
  <w:style w:type="character" w:customStyle="1" w:styleId="spellingerror">
    <w:name w:val="spellingerror"/>
    <w:basedOn w:val="DefaultParagraphFont"/>
    <w:rsid w:val="002258EF"/>
  </w:style>
  <w:style w:type="character" w:styleId="UnresolvedMention">
    <w:name w:val="Unresolved Mention"/>
    <w:basedOn w:val="DefaultParagraphFont"/>
    <w:uiPriority w:val="99"/>
    <w:semiHidden/>
    <w:unhideWhenUsed/>
    <w:rsid w:val="00F044E1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8147E8"/>
  </w:style>
  <w:style w:type="paragraph" w:customStyle="1" w:styleId="contentpasted1">
    <w:name w:val="contentpasted1"/>
    <w:basedOn w:val="Normal"/>
    <w:rsid w:val="008147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ntpasted2">
    <w:name w:val="contentpasted2"/>
    <w:basedOn w:val="DefaultParagraphFont"/>
    <w:rsid w:val="008147E8"/>
  </w:style>
  <w:style w:type="character" w:customStyle="1" w:styleId="contentpasted3">
    <w:name w:val="contentpasted3"/>
    <w:basedOn w:val="DefaultParagraphFont"/>
    <w:rsid w:val="008147E8"/>
  </w:style>
  <w:style w:type="paragraph" w:customStyle="1" w:styleId="xmsonormal">
    <w:name w:val="x_msonormal"/>
    <w:basedOn w:val="Normal"/>
    <w:rsid w:val="00F90D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h1">
    <w:name w:val="x_h1"/>
    <w:basedOn w:val="Normal"/>
    <w:rsid w:val="002668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2668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C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 w:bidi="en-GB"/>
    </w:rPr>
  </w:style>
  <w:style w:type="character" w:customStyle="1" w:styleId="mw-headline">
    <w:name w:val="mw-headline"/>
    <w:basedOn w:val="DefaultParagraphFont"/>
    <w:rsid w:val="00AF7CF2"/>
  </w:style>
  <w:style w:type="character" w:customStyle="1" w:styleId="mw-editsection">
    <w:name w:val="mw-editsection"/>
    <w:basedOn w:val="DefaultParagraphFont"/>
    <w:rsid w:val="00AF7CF2"/>
  </w:style>
  <w:style w:type="character" w:customStyle="1" w:styleId="mw-editsection-bracket">
    <w:name w:val="mw-editsection-bracket"/>
    <w:basedOn w:val="DefaultParagraphFont"/>
    <w:rsid w:val="00AF7CF2"/>
  </w:style>
  <w:style w:type="character" w:customStyle="1" w:styleId="word-definitionsexample">
    <w:name w:val="word-definitions__example"/>
    <w:basedOn w:val="DefaultParagraphFont"/>
    <w:rsid w:val="006A41BF"/>
  </w:style>
  <w:style w:type="paragraph" w:customStyle="1" w:styleId="xmsolistparagraph">
    <w:name w:val="x_msolistparagraph"/>
    <w:basedOn w:val="Normal"/>
    <w:rsid w:val="00984C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emlevel1paragraph">
    <w:name w:val="x_emlevel1paragraph"/>
    <w:basedOn w:val="Normal"/>
    <w:rsid w:val="00984C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6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8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8F2"/>
    <w:rPr>
      <w:rFonts w:ascii="Arial Unicode MS" w:eastAsia="Arial Unicode MS" w:hAnsi="Arial Unicode MS" w:cs="Arial Unicode MS"/>
      <w:sz w:val="20"/>
      <w:szCs w:val="20"/>
      <w:lang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078F2"/>
    <w:rPr>
      <w:vertAlign w:val="superscript"/>
    </w:rPr>
  </w:style>
  <w:style w:type="character" w:customStyle="1" w:styleId="apple-converted-space">
    <w:name w:val="apple-converted-space"/>
    <w:basedOn w:val="DefaultParagraphFont"/>
    <w:rsid w:val="00714759"/>
  </w:style>
  <w:style w:type="paragraph" w:styleId="Header">
    <w:name w:val="header"/>
    <w:basedOn w:val="Normal"/>
    <w:link w:val="HeaderChar"/>
    <w:uiPriority w:val="99"/>
    <w:unhideWhenUsed/>
    <w:rsid w:val="005E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E22"/>
    <w:rPr>
      <w:rFonts w:ascii="Arial Unicode MS" w:eastAsia="Arial Unicode MS" w:hAnsi="Arial Unicode MS" w:cs="Arial Unicode MS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E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E22"/>
    <w:rPr>
      <w:rFonts w:ascii="Arial Unicode MS" w:eastAsia="Arial Unicode MS" w:hAnsi="Arial Unicode MS" w:cs="Arial Unicode MS"/>
      <w:lang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D07F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E2A2A"/>
    <w:rPr>
      <w:i/>
      <w:iCs/>
    </w:rPr>
  </w:style>
  <w:style w:type="paragraph" w:styleId="Revision">
    <w:name w:val="Revision"/>
    <w:hidden/>
    <w:uiPriority w:val="99"/>
    <w:semiHidden/>
    <w:rsid w:val="003651EC"/>
    <w:pPr>
      <w:spacing w:after="0" w:line="240" w:lineRule="auto"/>
    </w:pPr>
    <w:rPr>
      <w:rFonts w:ascii="Arial Unicode MS" w:eastAsia="Arial Unicode MS" w:hAnsi="Arial Unicode MS" w:cs="Arial Unicode MS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5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22E"/>
    <w:rPr>
      <w:rFonts w:ascii="Arial Unicode MS" w:eastAsia="Arial Unicode MS" w:hAnsi="Arial Unicode MS" w:cs="Arial Unicode MS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22E"/>
    <w:rPr>
      <w:rFonts w:ascii="Arial Unicode MS" w:eastAsia="Arial Unicode MS" w:hAnsi="Arial Unicode MS" w:cs="Arial Unicode MS"/>
      <w:b/>
      <w:bCs/>
      <w:sz w:val="20"/>
      <w:szCs w:val="20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463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451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yperlink" Target="https://url.uk.m.mimecastprotect.com/s/9jHaCxvznTm7m9qsNcviyT5P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eorge.georgiou@gmb.org.uk" TargetMode="External"/><Relationship Id="rId17" Type="http://schemas.openxmlformats.org/officeDocument/2006/relationships/hyperlink" Target="mailto:george.georgiou@gmb.org.uk" TargetMode="External"/><Relationship Id="rId2" Type="http://schemas.openxmlformats.org/officeDocument/2006/relationships/customXml" Target="../customXml/item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a83d2-873c-4e2e-b024-efe5d783ba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0FEE49D7EA3468660D4AB0F8DE19F" ma:contentTypeVersion="11" ma:contentTypeDescription="Create a new document." ma:contentTypeScope="" ma:versionID="97fe39b297c90fe90b7395ba042a031a">
  <xsd:schema xmlns:xsd="http://www.w3.org/2001/XMLSchema" xmlns:xs="http://www.w3.org/2001/XMLSchema" xmlns:p="http://schemas.microsoft.com/office/2006/metadata/properties" xmlns:ns2="eaba83d2-873c-4e2e-b024-efe5d783ba3e" xmlns:ns3="bca9f3f0-ccf6-4692-a8b0-0765a5fdebf8" targetNamespace="http://schemas.microsoft.com/office/2006/metadata/properties" ma:root="true" ma:fieldsID="a7ace33671b50b7a1c676037a2ae06da" ns2:_="" ns3:_="">
    <xsd:import namespace="eaba83d2-873c-4e2e-b024-efe5d783ba3e"/>
    <xsd:import namespace="bca9f3f0-ccf6-4692-a8b0-0765a5fde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83d2-873c-4e2e-b024-efe5d783b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c87045-c3c0-4863-a6ed-8ad5dca05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9f3f0-ccf6-4692-a8b0-0765a5fd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77725-9492-4799-9C57-7CFC7009F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D0C2E-62E0-4473-AEE3-197BA12E66B1}">
  <ds:schemaRefs>
    <ds:schemaRef ds:uri="http://schemas.microsoft.com/office/2006/metadata/properties"/>
    <ds:schemaRef ds:uri="http://schemas.microsoft.com/office/infopath/2007/PartnerControls"/>
    <ds:schemaRef ds:uri="eaba83d2-873c-4e2e-b024-efe5d783ba3e"/>
  </ds:schemaRefs>
</ds:datastoreItem>
</file>

<file path=customXml/itemProps3.xml><?xml version="1.0" encoding="utf-8"?>
<ds:datastoreItem xmlns:ds="http://schemas.openxmlformats.org/officeDocument/2006/customXml" ds:itemID="{A44BBE62-C920-4564-9055-BE8D8EAD2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D26FA-8112-4FB0-99EA-F3C56336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a83d2-873c-4e2e-b024-efe5d783ba3e"/>
    <ds:schemaRef ds:uri="bca9f3f0-ccf6-4692-a8b0-0765a5fd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Rehana (WI)</dc:creator>
  <cp:keywords/>
  <dc:description/>
  <cp:lastModifiedBy>George Georgiou (EU)</cp:lastModifiedBy>
  <cp:revision>11</cp:revision>
  <cp:lastPrinted>2025-06-10T14:53:00Z</cp:lastPrinted>
  <dcterms:created xsi:type="dcterms:W3CDTF">2025-08-06T14:40:00Z</dcterms:created>
  <dcterms:modified xsi:type="dcterms:W3CDTF">2025-08-06T14:48:00Z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0x010100FE80FEE49D7EA3468660D4AB0F8DE19F</vt:lpwstr>
  </property>
  <property fmtid="{D5CDD505-2E9C-101B-9397-08002B2CF9AE}" pid="3" name="Order">
    <vt:r8>18400</vt:r8>
  </property>
  <property fmtid="{D5CDD505-2E9C-101B-9397-08002B2CF9AE}" pid="4" name="MediaServiceImageTags">
    <vt:lpwstr/>
  </property>
</Properties>
</file>