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53CE" w14:textId="792F710F" w:rsidR="0096181A" w:rsidRPr="007865C1" w:rsidRDefault="001127E0" w:rsidP="00E94260">
      <w:pPr>
        <w:jc w:val="both"/>
        <w:rPr>
          <w:rFonts w:ascii="Arial" w:hAnsi="Arial" w:cs="Arial"/>
          <w:b/>
          <w:bCs/>
          <w:color w:val="231F20"/>
          <w:w w:val="105"/>
          <w:sz w:val="24"/>
          <w:szCs w:val="24"/>
        </w:rPr>
      </w:pPr>
      <w:r w:rsidRPr="006B07E3">
        <w:rPr>
          <w:rFonts w:ascii="Arial" w:eastAsia="Arial" w:hAnsi="Arial" w:cs="Arial"/>
          <w:noProof/>
          <w:sz w:val="24"/>
          <w:szCs w:val="24"/>
          <w:lang w:bidi="ar-SA"/>
        </w:rPr>
        <w:drawing>
          <wp:inline distT="0" distB="0" distL="0" distR="0" wp14:anchorId="6AE0A3DF" wp14:editId="46FB9B06">
            <wp:extent cx="6840220" cy="1459230"/>
            <wp:effectExtent l="0" t="0" r="508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220" cy="1459230"/>
                    </a:xfrm>
                    <a:prstGeom prst="rect">
                      <a:avLst/>
                    </a:prstGeom>
                  </pic:spPr>
                </pic:pic>
              </a:graphicData>
            </a:graphic>
          </wp:inline>
        </w:drawing>
      </w:r>
    </w:p>
    <w:p w14:paraId="1377DC28" w14:textId="685EDE6C" w:rsidR="00A93300" w:rsidRPr="006B07E3" w:rsidRDefault="00A015CD" w:rsidP="00E94260">
      <w:pPr>
        <w:ind w:right="282"/>
        <w:jc w:val="right"/>
        <w:rPr>
          <w:rFonts w:ascii="Arial" w:hAnsi="Arial" w:cs="Arial"/>
          <w:sz w:val="24"/>
          <w:szCs w:val="24"/>
        </w:rPr>
      </w:pPr>
      <w:r>
        <w:rPr>
          <w:rFonts w:ascii="Arial" w:hAnsi="Arial" w:cs="Arial"/>
          <w:sz w:val="24"/>
          <w:szCs w:val="24"/>
        </w:rPr>
        <w:t xml:space="preserve">June </w:t>
      </w:r>
      <w:r w:rsidR="001127E0">
        <w:rPr>
          <w:rFonts w:ascii="Arial" w:hAnsi="Arial" w:cs="Arial"/>
          <w:sz w:val="24"/>
          <w:szCs w:val="24"/>
        </w:rPr>
        <w:t>2025</w:t>
      </w:r>
    </w:p>
    <w:p w14:paraId="7845A798" w14:textId="77777777" w:rsidR="00A93300" w:rsidRPr="006B07E3" w:rsidRDefault="00A93300" w:rsidP="00E94260">
      <w:pPr>
        <w:ind w:left="284" w:right="282"/>
        <w:jc w:val="both"/>
        <w:rPr>
          <w:rFonts w:ascii="Arial" w:hAnsi="Arial" w:cs="Arial"/>
          <w:b/>
          <w:bCs/>
          <w:sz w:val="24"/>
          <w:szCs w:val="24"/>
        </w:rPr>
      </w:pPr>
    </w:p>
    <w:p w14:paraId="4622988F" w14:textId="77777777" w:rsidR="006A3334" w:rsidRDefault="00A93300" w:rsidP="00E94260">
      <w:pPr>
        <w:ind w:left="284" w:right="282"/>
        <w:jc w:val="center"/>
        <w:rPr>
          <w:rFonts w:ascii="Arial" w:hAnsi="Arial" w:cs="Arial"/>
          <w:b/>
          <w:bCs/>
          <w:sz w:val="28"/>
          <w:szCs w:val="28"/>
        </w:rPr>
      </w:pPr>
      <w:r w:rsidRPr="00097378">
        <w:rPr>
          <w:rFonts w:ascii="Arial" w:hAnsi="Arial" w:cs="Arial"/>
          <w:b/>
          <w:bCs/>
          <w:sz w:val="28"/>
          <w:szCs w:val="28"/>
        </w:rPr>
        <w:t>Pensions Bulletin</w:t>
      </w:r>
      <w:r w:rsidR="00AF4F99">
        <w:rPr>
          <w:rFonts w:ascii="Arial" w:hAnsi="Arial" w:cs="Arial"/>
          <w:b/>
          <w:bCs/>
          <w:sz w:val="28"/>
          <w:szCs w:val="28"/>
        </w:rPr>
        <w:t xml:space="preserve"> </w:t>
      </w:r>
    </w:p>
    <w:p w14:paraId="233B73D9" w14:textId="538D398F" w:rsidR="00337EAD" w:rsidRPr="00097378" w:rsidRDefault="00AF4F99" w:rsidP="00E94260">
      <w:pPr>
        <w:ind w:left="284" w:right="282"/>
        <w:jc w:val="center"/>
        <w:rPr>
          <w:rFonts w:ascii="Arial" w:hAnsi="Arial" w:cs="Arial"/>
          <w:b/>
          <w:bCs/>
          <w:sz w:val="28"/>
          <w:szCs w:val="28"/>
        </w:rPr>
      </w:pPr>
      <w:r>
        <w:rPr>
          <w:rFonts w:ascii="Arial" w:hAnsi="Arial" w:cs="Arial"/>
          <w:b/>
          <w:bCs/>
          <w:sz w:val="28"/>
          <w:szCs w:val="28"/>
        </w:rPr>
        <w:t>(</w:t>
      </w:r>
      <w:r w:rsidR="006A3334">
        <w:rPr>
          <w:rFonts w:ascii="Arial" w:hAnsi="Arial" w:cs="Arial"/>
          <w:b/>
          <w:bCs/>
          <w:sz w:val="28"/>
          <w:szCs w:val="28"/>
        </w:rPr>
        <w:t>It’s q</w:t>
      </w:r>
      <w:r>
        <w:rPr>
          <w:rFonts w:ascii="Arial" w:hAnsi="Arial" w:cs="Arial"/>
          <w:b/>
          <w:bCs/>
          <w:sz w:val="28"/>
          <w:szCs w:val="28"/>
        </w:rPr>
        <w:t>uite a long one this month</w:t>
      </w:r>
      <w:r w:rsidR="006A3334">
        <w:rPr>
          <w:rFonts w:ascii="Arial" w:hAnsi="Arial" w:cs="Arial"/>
          <w:b/>
          <w:bCs/>
          <w:sz w:val="28"/>
          <w:szCs w:val="28"/>
        </w:rPr>
        <w:t xml:space="preserve"> – there’s a lot going on)</w:t>
      </w:r>
    </w:p>
    <w:p w14:paraId="3AD80899" w14:textId="77777777" w:rsidR="00B170E0" w:rsidRDefault="00B170E0" w:rsidP="00E94260">
      <w:pPr>
        <w:ind w:right="282"/>
        <w:jc w:val="both"/>
        <w:rPr>
          <w:rFonts w:ascii="Arial" w:hAnsi="Arial" w:cs="Arial"/>
          <w:sz w:val="24"/>
          <w:szCs w:val="24"/>
        </w:rPr>
      </w:pPr>
    </w:p>
    <w:p w14:paraId="14AA380E" w14:textId="77777777" w:rsidR="00BD07FB" w:rsidRDefault="00BD07FB" w:rsidP="00A054B5">
      <w:pPr>
        <w:widowControl/>
        <w:autoSpaceDE/>
        <w:autoSpaceDN/>
        <w:spacing w:before="100" w:beforeAutospacing="1" w:after="100" w:afterAutospacing="1"/>
        <w:jc w:val="both"/>
        <w:rPr>
          <w:rFonts w:ascii="ArialMT" w:eastAsia="Times New Roman" w:hAnsi="ArialMT" w:cs="Times New Roman"/>
          <w:b/>
          <w:bCs/>
          <w:color w:val="0C0C0C"/>
          <w:sz w:val="24"/>
          <w:szCs w:val="24"/>
          <w:lang w:bidi="ar-SA"/>
        </w:rPr>
      </w:pPr>
      <w:r>
        <w:rPr>
          <w:rFonts w:ascii="ArialMT" w:eastAsia="Times New Roman" w:hAnsi="ArialMT" w:cs="Times New Roman"/>
          <w:b/>
          <w:bCs/>
          <w:color w:val="0C0C0C"/>
          <w:sz w:val="24"/>
          <w:szCs w:val="24"/>
          <w:lang w:bidi="ar-SA"/>
        </w:rPr>
        <w:t>Pensions Schemes Bill</w:t>
      </w:r>
    </w:p>
    <w:p w14:paraId="2E1F47B5" w14:textId="5A4679E8" w:rsidR="00A054B5" w:rsidRDefault="00A054B5" w:rsidP="00A054B5">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sidRPr="00A054B5">
        <w:rPr>
          <w:rFonts w:ascii="ArialMT" w:eastAsia="Times New Roman" w:hAnsi="ArialMT" w:cs="Times New Roman"/>
          <w:color w:val="0C0C0C"/>
          <w:sz w:val="24"/>
          <w:szCs w:val="24"/>
          <w:lang w:bidi="ar-SA"/>
        </w:rPr>
        <w:t>The Government has introduced the long-anticipated Pension Schemes Bill to parliament, initiating major reforms across defined contribution (DC), defined benefit (DB), and Local Government Pension Schemes</w:t>
      </w:r>
      <w:r w:rsidR="00507865">
        <w:rPr>
          <w:rFonts w:ascii="ArialMT" w:eastAsia="Times New Roman" w:hAnsi="ArialMT" w:cs="Times New Roman"/>
          <w:color w:val="0C0C0C"/>
          <w:sz w:val="24"/>
          <w:szCs w:val="24"/>
          <w:lang w:bidi="ar-SA"/>
        </w:rPr>
        <w:t xml:space="preserve"> (LGPS)</w:t>
      </w:r>
      <w:r w:rsidRPr="00A054B5">
        <w:rPr>
          <w:rFonts w:ascii="ArialMT" w:eastAsia="Times New Roman" w:hAnsi="ArialMT" w:cs="Times New Roman"/>
          <w:color w:val="0C0C0C"/>
          <w:sz w:val="24"/>
          <w:szCs w:val="24"/>
          <w:lang w:bidi="ar-SA"/>
        </w:rPr>
        <w:t>. Expected to receive Royal Assent in 2026, with secondary legislation to follow, the Bill builds on the 2024 King’s Speech, the</w:t>
      </w:r>
      <w:r w:rsidR="00FB1DC1">
        <w:rPr>
          <w:rFonts w:ascii="ArialMT" w:eastAsia="Times New Roman" w:hAnsi="ArialMT" w:cs="Times New Roman"/>
          <w:color w:val="0C0C0C"/>
          <w:sz w:val="24"/>
          <w:szCs w:val="24"/>
          <w:lang w:bidi="ar-SA"/>
        </w:rPr>
        <w:t xml:space="preserve"> Pensions Investment Review a</w:t>
      </w:r>
      <w:r w:rsidRPr="00A054B5">
        <w:rPr>
          <w:rFonts w:ascii="ArialMT" w:eastAsia="Times New Roman" w:hAnsi="ArialMT" w:cs="Times New Roman"/>
          <w:color w:val="0C0C0C"/>
          <w:sz w:val="24"/>
          <w:szCs w:val="24"/>
          <w:lang w:bidi="ar-SA"/>
        </w:rPr>
        <w:t>nd consultations on the LGPS and defined benefit schemes. It</w:t>
      </w:r>
      <w:r w:rsidR="001F2BA5">
        <w:rPr>
          <w:rFonts w:ascii="ArialMT" w:eastAsia="Times New Roman" w:hAnsi="ArialMT" w:cs="Times New Roman"/>
          <w:color w:val="0C0C0C"/>
          <w:sz w:val="24"/>
          <w:szCs w:val="24"/>
          <w:lang w:bidi="ar-SA"/>
        </w:rPr>
        <w:t xml:space="preserve"> </w:t>
      </w:r>
      <w:r w:rsidRPr="00A054B5">
        <w:rPr>
          <w:rFonts w:ascii="ArialMT" w:eastAsia="Times New Roman" w:hAnsi="ArialMT" w:cs="Times New Roman"/>
          <w:color w:val="0C0C0C"/>
          <w:sz w:val="24"/>
          <w:szCs w:val="24"/>
          <w:lang w:bidi="ar-SA"/>
        </w:rPr>
        <w:t>aims to secure better value for pension savers and promote long-term investment to support UK economic growth. </w:t>
      </w:r>
    </w:p>
    <w:p w14:paraId="7B607BD4" w14:textId="77777777" w:rsidR="002F4772" w:rsidRPr="001F2BCC" w:rsidRDefault="00B82FBE" w:rsidP="002F4772">
      <w:pPr>
        <w:widowControl/>
        <w:autoSpaceDE/>
        <w:autoSpaceDN/>
        <w:spacing w:before="100" w:beforeAutospacing="1" w:after="100" w:afterAutospacing="1"/>
        <w:jc w:val="both"/>
        <w:rPr>
          <w:rFonts w:ascii="ArialMT" w:eastAsia="Times New Roman" w:hAnsi="ArialMT" w:cs="Times New Roman"/>
          <w:color w:val="0C0C0C"/>
          <w:sz w:val="24"/>
          <w:szCs w:val="24"/>
        </w:rPr>
      </w:pPr>
      <w:r>
        <w:rPr>
          <w:rFonts w:ascii="ArialMT" w:eastAsia="Times New Roman" w:hAnsi="ArialMT" w:cs="Times New Roman"/>
          <w:color w:val="0C0C0C"/>
          <w:sz w:val="24"/>
          <w:szCs w:val="24"/>
          <w:lang w:bidi="ar-SA"/>
        </w:rPr>
        <w:t>The Bill includes</w:t>
      </w:r>
      <w:r w:rsidR="002F4772">
        <w:rPr>
          <w:rFonts w:ascii="ArialMT" w:eastAsia="Times New Roman" w:hAnsi="ArialMT" w:cs="Times New Roman"/>
          <w:color w:val="0C0C0C"/>
          <w:sz w:val="24"/>
          <w:szCs w:val="24"/>
          <w:lang w:bidi="ar-SA"/>
        </w:rPr>
        <w:t xml:space="preserve"> </w:t>
      </w:r>
      <w:r w:rsidR="002F4772" w:rsidRPr="001F2BCC">
        <w:rPr>
          <w:rFonts w:ascii="ArialMT" w:eastAsia="Times New Roman" w:hAnsi="ArialMT" w:cs="Times New Roman"/>
          <w:color w:val="0C0C0C"/>
          <w:sz w:val="24"/>
          <w:szCs w:val="24"/>
          <w:lang w:bidi="ar-SA"/>
        </w:rPr>
        <w:t>c</w:t>
      </w:r>
      <w:r w:rsidR="00E13A93" w:rsidRPr="001F2BCC">
        <w:rPr>
          <w:rFonts w:ascii="ArialMT" w:eastAsia="Times New Roman" w:hAnsi="ArialMT" w:cs="Times New Roman"/>
          <w:color w:val="0C0C0C"/>
          <w:sz w:val="24"/>
          <w:szCs w:val="24"/>
        </w:rPr>
        <w:t>onfirms that the Government is proceeding to legislate to:</w:t>
      </w:r>
    </w:p>
    <w:p w14:paraId="3D2C6F99" w14:textId="77777777" w:rsidR="00D90E2C" w:rsidRDefault="00E13A93" w:rsidP="007E70A8">
      <w:pPr>
        <w:pStyle w:val="ListParagraph"/>
        <w:numPr>
          <w:ilvl w:val="0"/>
          <w:numId w:val="45"/>
        </w:numPr>
        <w:spacing w:before="100" w:beforeAutospacing="1" w:after="100" w:afterAutospacing="1"/>
        <w:jc w:val="both"/>
        <w:rPr>
          <w:rFonts w:ascii="ArialMT" w:eastAsia="Times New Roman" w:hAnsi="ArialMT" w:cs="Times New Roman"/>
          <w:color w:val="0C0C0C"/>
          <w:sz w:val="24"/>
          <w:szCs w:val="24"/>
        </w:rPr>
      </w:pPr>
      <w:r w:rsidRPr="009E5FA3">
        <w:rPr>
          <w:rFonts w:ascii="ArialMT" w:eastAsia="Times New Roman" w:hAnsi="ArialMT" w:cs="Times New Roman"/>
          <w:color w:val="0C0C0C"/>
          <w:sz w:val="24"/>
          <w:szCs w:val="24"/>
        </w:rPr>
        <w:t xml:space="preserve">Require multi-employer DC and group personal pension schemes to have at least £25bn of assets in their main scale default arrangement </w:t>
      </w:r>
      <w:r w:rsidR="00474545" w:rsidRPr="009E5FA3">
        <w:rPr>
          <w:rFonts w:ascii="ArialMT" w:eastAsia="Times New Roman" w:hAnsi="ArialMT" w:cs="Times New Roman"/>
          <w:color w:val="0C0C0C"/>
          <w:sz w:val="24"/>
          <w:szCs w:val="24"/>
        </w:rPr>
        <w:t xml:space="preserve">(aka </w:t>
      </w:r>
      <w:r w:rsidRPr="009E5FA3">
        <w:rPr>
          <w:rFonts w:ascii="ArialMT" w:eastAsia="Times New Roman" w:hAnsi="ArialMT" w:cs="Times New Roman"/>
          <w:color w:val="0C0C0C"/>
          <w:sz w:val="24"/>
          <w:szCs w:val="24"/>
        </w:rPr>
        <w:t xml:space="preserve">‘megafund’) by </w:t>
      </w:r>
      <w:r w:rsidR="009E5FA3" w:rsidRPr="009E5FA3">
        <w:rPr>
          <w:rFonts w:ascii="ArialMT" w:eastAsia="Times New Roman" w:hAnsi="ArialMT" w:cs="Times New Roman"/>
          <w:color w:val="0C0C0C"/>
          <w:sz w:val="24"/>
          <w:szCs w:val="24"/>
        </w:rPr>
        <w:t>2030 or</w:t>
      </w:r>
      <w:r w:rsidRPr="009E5FA3">
        <w:rPr>
          <w:rFonts w:ascii="ArialMT" w:eastAsia="Times New Roman" w:hAnsi="ArialMT" w:cs="Times New Roman"/>
          <w:color w:val="0C0C0C"/>
          <w:sz w:val="24"/>
          <w:szCs w:val="24"/>
        </w:rPr>
        <w:t xml:space="preserve"> be </w:t>
      </w:r>
      <w:r w:rsidR="00237980" w:rsidRPr="009E5FA3">
        <w:rPr>
          <w:rFonts w:ascii="ArialMT" w:eastAsia="Times New Roman" w:hAnsi="ArialMT" w:cs="Times New Roman"/>
          <w:color w:val="0C0C0C"/>
          <w:sz w:val="24"/>
          <w:szCs w:val="24"/>
        </w:rPr>
        <w:t xml:space="preserve">on the way to </w:t>
      </w:r>
      <w:r w:rsidRPr="009E5FA3">
        <w:rPr>
          <w:rFonts w:ascii="ArialMT" w:eastAsia="Times New Roman" w:hAnsi="ArialMT" w:cs="Times New Roman"/>
          <w:color w:val="0C0C0C"/>
          <w:sz w:val="24"/>
          <w:szCs w:val="24"/>
        </w:rPr>
        <w:t>achieving that by 2035</w:t>
      </w:r>
      <w:r w:rsidR="007E70A8">
        <w:rPr>
          <w:rFonts w:ascii="ArialMT" w:eastAsia="Times New Roman" w:hAnsi="ArialMT" w:cs="Times New Roman"/>
          <w:color w:val="0C0C0C"/>
          <w:sz w:val="24"/>
          <w:szCs w:val="24"/>
        </w:rPr>
        <w:t xml:space="preserve">. </w:t>
      </w:r>
      <w:r w:rsidR="007E70A8" w:rsidRPr="007E70A8">
        <w:rPr>
          <w:rFonts w:ascii="ArialMT" w:eastAsia="Times New Roman" w:hAnsi="ArialMT" w:cs="Times New Roman"/>
          <w:color w:val="0C0C0C"/>
          <w:sz w:val="24"/>
          <w:szCs w:val="24"/>
        </w:rPr>
        <w:t xml:space="preserve">The aim is to use </w:t>
      </w:r>
      <w:r w:rsidR="007E70A8">
        <w:rPr>
          <w:rFonts w:ascii="ArialMT" w:eastAsia="Times New Roman" w:hAnsi="ArialMT" w:cs="Times New Roman"/>
          <w:color w:val="0C0C0C"/>
          <w:sz w:val="24"/>
          <w:szCs w:val="24"/>
        </w:rPr>
        <w:t xml:space="preserve">these </w:t>
      </w:r>
      <w:r w:rsidR="007E70A8" w:rsidRPr="007E70A8">
        <w:rPr>
          <w:rFonts w:ascii="ArialMT" w:eastAsia="Times New Roman" w:hAnsi="ArialMT" w:cs="Times New Roman"/>
          <w:color w:val="0C0C0C"/>
          <w:sz w:val="24"/>
          <w:szCs w:val="24"/>
        </w:rPr>
        <w:t>pension savings to invest in the UK economy.</w:t>
      </w:r>
      <w:r w:rsidR="007E70A8">
        <w:rPr>
          <w:rFonts w:ascii="ArialMT" w:eastAsia="Times New Roman" w:hAnsi="ArialMT" w:cs="Times New Roman"/>
          <w:color w:val="0C0C0C"/>
          <w:sz w:val="24"/>
          <w:szCs w:val="24"/>
        </w:rPr>
        <w:t xml:space="preserve"> </w:t>
      </w:r>
    </w:p>
    <w:p w14:paraId="5E8C4D1B" w14:textId="5331EBB5" w:rsidR="00A8155B" w:rsidRPr="007E70A8" w:rsidRDefault="00D61CA9" w:rsidP="00D90E2C">
      <w:pPr>
        <w:pStyle w:val="ListParagraph"/>
        <w:spacing w:before="100" w:beforeAutospacing="1" w:after="100" w:afterAutospacing="1"/>
        <w:ind w:left="720" w:firstLine="0"/>
        <w:jc w:val="both"/>
        <w:rPr>
          <w:rFonts w:ascii="ArialMT" w:eastAsia="Times New Roman" w:hAnsi="ArialMT" w:cs="Times New Roman"/>
          <w:color w:val="0C0C0C"/>
          <w:sz w:val="24"/>
          <w:szCs w:val="24"/>
        </w:rPr>
      </w:pPr>
      <w:r w:rsidRPr="007E70A8">
        <w:rPr>
          <w:rFonts w:ascii="ArialMT" w:eastAsia="Times New Roman" w:hAnsi="ArialMT" w:cs="Times New Roman"/>
          <w:i/>
          <w:iCs/>
          <w:color w:val="0C0C0C"/>
        </w:rPr>
        <w:t xml:space="preserve">(GMB Comment; </w:t>
      </w:r>
      <w:r w:rsidRPr="007E70A8">
        <w:rPr>
          <w:rFonts w:ascii="ArialMT" w:hAnsi="ArialMT"/>
          <w:i/>
          <w:iCs/>
          <w:color w:val="0C0C0C"/>
        </w:rPr>
        <w:t>W</w:t>
      </w:r>
      <w:r w:rsidR="00323214" w:rsidRPr="007E70A8">
        <w:rPr>
          <w:rFonts w:ascii="ArialMT" w:hAnsi="ArialMT"/>
          <w:i/>
          <w:iCs/>
          <w:color w:val="0C0C0C"/>
        </w:rPr>
        <w:t xml:space="preserve">hat evidence is there that </w:t>
      </w:r>
      <w:r w:rsidR="00E13CC0" w:rsidRPr="007E70A8">
        <w:rPr>
          <w:rFonts w:ascii="ArialMT" w:hAnsi="ArialMT"/>
          <w:i/>
          <w:iCs/>
          <w:color w:val="0C0C0C"/>
        </w:rPr>
        <w:t xml:space="preserve">this </w:t>
      </w:r>
      <w:r w:rsidR="005F00B0" w:rsidRPr="007E70A8">
        <w:rPr>
          <w:rFonts w:ascii="ArialMT" w:hAnsi="ArialMT"/>
          <w:i/>
          <w:iCs/>
          <w:color w:val="0C0C0C"/>
        </w:rPr>
        <w:t xml:space="preserve">would </w:t>
      </w:r>
      <w:r w:rsidRPr="007E70A8">
        <w:rPr>
          <w:rFonts w:ascii="ArialMT" w:hAnsi="ArialMT"/>
          <w:i/>
          <w:iCs/>
          <w:color w:val="0C0C0C"/>
        </w:rPr>
        <w:t>generate results</w:t>
      </w:r>
      <w:r w:rsidR="00E13CC0" w:rsidRPr="007E70A8">
        <w:rPr>
          <w:rFonts w:ascii="ArialMT" w:hAnsi="ArialMT"/>
          <w:i/>
          <w:iCs/>
          <w:color w:val="0C0C0C"/>
        </w:rPr>
        <w:t>?</w:t>
      </w:r>
      <w:r w:rsidRPr="007E70A8">
        <w:rPr>
          <w:rFonts w:ascii="ArialMT" w:hAnsi="ArialMT"/>
          <w:i/>
          <w:iCs/>
          <w:color w:val="0C0C0C"/>
        </w:rPr>
        <w:t xml:space="preserve"> it would require years of planning and coordination</w:t>
      </w:r>
      <w:r w:rsidR="009E5FA3" w:rsidRPr="007E70A8">
        <w:rPr>
          <w:rFonts w:ascii="ArialMT" w:hAnsi="ArialMT"/>
          <w:i/>
          <w:iCs/>
          <w:color w:val="0C0C0C"/>
        </w:rPr>
        <w:t>. A</w:t>
      </w:r>
      <w:r w:rsidRPr="007E70A8">
        <w:rPr>
          <w:rFonts w:ascii="ArialMT" w:hAnsi="ArialMT"/>
          <w:i/>
          <w:iCs/>
          <w:color w:val="0C0C0C"/>
        </w:rPr>
        <w:t xml:space="preserve">re </w:t>
      </w:r>
      <w:r w:rsidR="00545493" w:rsidRPr="007E70A8">
        <w:rPr>
          <w:rFonts w:ascii="ArialMT" w:hAnsi="ArialMT"/>
          <w:i/>
          <w:iCs/>
          <w:color w:val="0C0C0C"/>
        </w:rPr>
        <w:t xml:space="preserve">there </w:t>
      </w:r>
      <w:r w:rsidRPr="007E70A8">
        <w:rPr>
          <w:rFonts w:ascii="ArialMT" w:hAnsi="ArialMT"/>
          <w:i/>
          <w:iCs/>
          <w:color w:val="0C0C0C"/>
        </w:rPr>
        <w:t>enough diverse investment opportunities available</w:t>
      </w:r>
      <w:r w:rsidR="009E5FA3" w:rsidRPr="007E70A8">
        <w:rPr>
          <w:rFonts w:ascii="ArialMT" w:hAnsi="ArialMT"/>
          <w:i/>
          <w:iCs/>
          <w:color w:val="0C0C0C"/>
        </w:rPr>
        <w:t xml:space="preserve">? </w:t>
      </w:r>
      <w:r w:rsidR="00323214" w:rsidRPr="007E70A8">
        <w:rPr>
          <w:rFonts w:ascii="ArialMT" w:hAnsi="ArialMT"/>
          <w:i/>
          <w:iCs/>
          <w:color w:val="0C0C0C"/>
        </w:rPr>
        <w:t>To whom will they be accountable? What representational, accountability and transparency safeguards will there be?)</w:t>
      </w:r>
    </w:p>
    <w:p w14:paraId="086E6000" w14:textId="77777777" w:rsidR="00A8155B" w:rsidRPr="001F2BCC" w:rsidRDefault="00E13A93" w:rsidP="002F4772">
      <w:pPr>
        <w:pStyle w:val="ListParagraph"/>
        <w:widowControl/>
        <w:numPr>
          <w:ilvl w:val="0"/>
          <w:numId w:val="45"/>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 xml:space="preserve">Create the legislative framework for the planned Value for Money regime </w:t>
      </w:r>
      <w:r w:rsidR="00A8155B" w:rsidRPr="001F2BCC">
        <w:rPr>
          <w:rFonts w:ascii="ArialMT" w:eastAsia="Times New Roman" w:hAnsi="ArialMT" w:cs="Times New Roman"/>
          <w:color w:val="0C0C0C"/>
          <w:sz w:val="24"/>
          <w:szCs w:val="24"/>
        </w:rPr>
        <w:t xml:space="preserve">so </w:t>
      </w:r>
      <w:r w:rsidRPr="001F2BCC">
        <w:rPr>
          <w:rFonts w:ascii="ArialMT" w:eastAsia="Times New Roman" w:hAnsi="ArialMT" w:cs="Times New Roman"/>
          <w:color w:val="0C0C0C"/>
          <w:sz w:val="24"/>
          <w:szCs w:val="24"/>
        </w:rPr>
        <w:t>that all sizes and types of schemes will be subject to requirements to conduct annual VFM assessments.</w:t>
      </w:r>
    </w:p>
    <w:p w14:paraId="26924799" w14:textId="77777777" w:rsidR="00856185" w:rsidRPr="001F2BCC" w:rsidRDefault="00E13A93" w:rsidP="002F4772">
      <w:pPr>
        <w:pStyle w:val="ListParagraph"/>
        <w:widowControl/>
        <w:numPr>
          <w:ilvl w:val="0"/>
          <w:numId w:val="45"/>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 xml:space="preserve">Address ‘small pots’ </w:t>
      </w:r>
      <w:r w:rsidR="00856185" w:rsidRPr="001F2BCC">
        <w:rPr>
          <w:rFonts w:ascii="ArialMT" w:eastAsia="Times New Roman" w:hAnsi="ArialMT" w:cs="Times New Roman"/>
          <w:color w:val="0C0C0C"/>
          <w:sz w:val="24"/>
          <w:szCs w:val="24"/>
        </w:rPr>
        <w:t xml:space="preserve">by introducing </w:t>
      </w:r>
      <w:r w:rsidRPr="001F2BCC">
        <w:rPr>
          <w:rFonts w:ascii="ArialMT" w:eastAsia="Times New Roman" w:hAnsi="ArialMT" w:cs="Times New Roman"/>
          <w:color w:val="0C0C0C"/>
          <w:sz w:val="24"/>
          <w:szCs w:val="24"/>
        </w:rPr>
        <w:t>a default consolidator system to automatically combine pots of £1,000 or less.</w:t>
      </w:r>
    </w:p>
    <w:p w14:paraId="65B26951" w14:textId="77B3771E" w:rsidR="00856185" w:rsidRPr="001F2BCC" w:rsidRDefault="00E13A93" w:rsidP="002F4772">
      <w:pPr>
        <w:pStyle w:val="ListParagraph"/>
        <w:widowControl/>
        <w:numPr>
          <w:ilvl w:val="0"/>
          <w:numId w:val="45"/>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Require DC schemes to offer ‘default pension benefit solutions’</w:t>
      </w:r>
      <w:r w:rsidR="006B7E0B">
        <w:rPr>
          <w:rFonts w:ascii="ArialMT" w:eastAsia="Times New Roman" w:hAnsi="ArialMT" w:cs="Times New Roman"/>
          <w:color w:val="0C0C0C"/>
          <w:sz w:val="24"/>
          <w:szCs w:val="24"/>
        </w:rPr>
        <w:t xml:space="preserve"> </w:t>
      </w:r>
      <w:r w:rsidR="00B161E0">
        <w:rPr>
          <w:rFonts w:ascii="ArialMT" w:eastAsia="Times New Roman" w:hAnsi="ArialMT" w:cs="Times New Roman"/>
          <w:color w:val="0C0C0C"/>
          <w:sz w:val="24"/>
          <w:szCs w:val="24"/>
        </w:rPr>
        <w:t xml:space="preserve">- </w:t>
      </w:r>
      <w:r w:rsidR="006B7E0B">
        <w:rPr>
          <w:rFonts w:ascii="ArialMT" w:eastAsia="Times New Roman" w:hAnsi="ArialMT" w:cs="Times New Roman"/>
          <w:color w:val="0C0C0C"/>
          <w:sz w:val="24"/>
          <w:szCs w:val="24"/>
        </w:rPr>
        <w:t>including Collective Defined Contribution (CDC) schemes</w:t>
      </w:r>
      <w:r w:rsidR="00DC33E8">
        <w:rPr>
          <w:rFonts w:ascii="ArialMT" w:eastAsia="Times New Roman" w:hAnsi="ArialMT" w:cs="Times New Roman"/>
          <w:color w:val="0C0C0C"/>
          <w:sz w:val="24"/>
          <w:szCs w:val="24"/>
        </w:rPr>
        <w:t xml:space="preserve"> (See </w:t>
      </w:r>
      <w:r w:rsidR="00643C79">
        <w:rPr>
          <w:rFonts w:ascii="ArialMT" w:eastAsia="Times New Roman" w:hAnsi="ArialMT" w:cs="Times New Roman"/>
          <w:color w:val="0C0C0C"/>
          <w:sz w:val="24"/>
          <w:szCs w:val="24"/>
        </w:rPr>
        <w:t>below)</w:t>
      </w:r>
      <w:r w:rsidRPr="001F2BCC">
        <w:rPr>
          <w:rFonts w:ascii="ArialMT" w:eastAsia="Times New Roman" w:hAnsi="ArialMT" w:cs="Times New Roman"/>
          <w:color w:val="0C0C0C"/>
          <w:sz w:val="24"/>
          <w:szCs w:val="24"/>
        </w:rPr>
        <w:t xml:space="preserve"> </w:t>
      </w:r>
      <w:r w:rsidR="00B161E0">
        <w:rPr>
          <w:rFonts w:ascii="ArialMT" w:eastAsia="Times New Roman" w:hAnsi="ArialMT" w:cs="Times New Roman"/>
          <w:color w:val="0C0C0C"/>
          <w:sz w:val="24"/>
          <w:szCs w:val="24"/>
        </w:rPr>
        <w:t xml:space="preserve">- </w:t>
      </w:r>
      <w:r w:rsidRPr="001F2BCC">
        <w:rPr>
          <w:rFonts w:ascii="ArialMT" w:eastAsia="Times New Roman" w:hAnsi="ArialMT" w:cs="Times New Roman"/>
          <w:color w:val="0C0C0C"/>
          <w:sz w:val="24"/>
          <w:szCs w:val="24"/>
        </w:rPr>
        <w:t>that provide an income</w:t>
      </w:r>
      <w:r w:rsidR="00856185" w:rsidRPr="001F2BCC">
        <w:rPr>
          <w:rFonts w:ascii="ArialMT" w:eastAsia="Times New Roman" w:hAnsi="ArialMT" w:cs="Times New Roman"/>
          <w:color w:val="0C0C0C"/>
          <w:sz w:val="24"/>
          <w:szCs w:val="24"/>
        </w:rPr>
        <w:t xml:space="preserve"> (not just a pot of money)</w:t>
      </w:r>
      <w:r w:rsidRPr="001F2BCC">
        <w:rPr>
          <w:rFonts w:ascii="ArialMT" w:eastAsia="Times New Roman" w:hAnsi="ArialMT" w:cs="Times New Roman"/>
          <w:color w:val="0C0C0C"/>
          <w:sz w:val="24"/>
          <w:szCs w:val="24"/>
        </w:rPr>
        <w:t xml:space="preserve"> at retirement.</w:t>
      </w:r>
    </w:p>
    <w:p w14:paraId="5C4FB8A5" w14:textId="77777777" w:rsidR="00FE4163" w:rsidRPr="001F2BCC" w:rsidRDefault="00E13A93" w:rsidP="002F4772">
      <w:pPr>
        <w:pStyle w:val="ListParagraph"/>
        <w:widowControl/>
        <w:numPr>
          <w:ilvl w:val="0"/>
          <w:numId w:val="45"/>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 xml:space="preserve">Introduce a contractual override to allow contract-based providers to transfer members out of underperforming and legacy arrangements if in members’ best interests. </w:t>
      </w:r>
    </w:p>
    <w:p w14:paraId="61B19A5E" w14:textId="3AEDA75F" w:rsidR="004C1FD2" w:rsidRPr="001F2BCC" w:rsidRDefault="00ED3291" w:rsidP="002F4772">
      <w:pPr>
        <w:pStyle w:val="ListParagraph"/>
        <w:widowControl/>
        <w:numPr>
          <w:ilvl w:val="0"/>
          <w:numId w:val="45"/>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Al</w:t>
      </w:r>
      <w:r w:rsidR="00A7477D" w:rsidRPr="001F2BCC">
        <w:rPr>
          <w:rFonts w:ascii="ArialMT" w:eastAsia="Times New Roman" w:hAnsi="ArialMT" w:cs="Times New Roman"/>
          <w:color w:val="0C0C0C"/>
          <w:sz w:val="24"/>
          <w:szCs w:val="24"/>
        </w:rPr>
        <w:t xml:space="preserve">low </w:t>
      </w:r>
      <w:r w:rsidR="00E13A93" w:rsidRPr="001F2BCC">
        <w:rPr>
          <w:rFonts w:ascii="ArialMT" w:eastAsia="Times New Roman" w:hAnsi="ArialMT" w:cs="Times New Roman"/>
          <w:color w:val="0C0C0C"/>
          <w:sz w:val="24"/>
          <w:szCs w:val="24"/>
        </w:rPr>
        <w:t>rule changes by trustee resolution, where necessary, to facilitate employer surplus payments</w:t>
      </w:r>
      <w:r w:rsidR="00A7477D" w:rsidRPr="001F2BCC">
        <w:rPr>
          <w:rFonts w:ascii="ArialMT" w:eastAsia="Times New Roman" w:hAnsi="ArialMT" w:cs="Times New Roman"/>
          <w:color w:val="0C0C0C"/>
          <w:sz w:val="24"/>
          <w:szCs w:val="24"/>
        </w:rPr>
        <w:t xml:space="preserve"> </w:t>
      </w:r>
      <w:r w:rsidR="00A42D9D">
        <w:rPr>
          <w:rFonts w:ascii="ArialMT" w:eastAsia="Times New Roman" w:hAnsi="ArialMT" w:cs="Times New Roman"/>
          <w:color w:val="0C0C0C"/>
          <w:sz w:val="24"/>
          <w:szCs w:val="24"/>
        </w:rPr>
        <w:t>(</w:t>
      </w:r>
      <w:r w:rsidR="00A42D9D">
        <w:rPr>
          <w:rFonts w:ascii="ArialMT" w:eastAsia="Times New Roman" w:hAnsi="ArialMT" w:cs="Times New Roman"/>
          <w:color w:val="0C0C0C"/>
          <w:sz w:val="24"/>
          <w:szCs w:val="24"/>
        </w:rPr>
        <w:t>Also se</w:t>
      </w:r>
      <w:r w:rsidR="00A42D9D">
        <w:rPr>
          <w:rFonts w:ascii="ArialMT" w:eastAsia="Times New Roman" w:hAnsi="ArialMT" w:cs="Times New Roman"/>
          <w:color w:val="0C0C0C"/>
          <w:sz w:val="24"/>
          <w:szCs w:val="24"/>
        </w:rPr>
        <w:t>e below)</w:t>
      </w:r>
      <w:r w:rsidR="00A42D9D">
        <w:rPr>
          <w:rFonts w:ascii="ArialMT" w:eastAsia="Times New Roman" w:hAnsi="ArialMT" w:cs="Times New Roman"/>
          <w:color w:val="0C0C0C"/>
          <w:sz w:val="24"/>
          <w:szCs w:val="24"/>
        </w:rPr>
        <w:t xml:space="preserve"> although t</w:t>
      </w:r>
      <w:r w:rsidR="00451A7E">
        <w:rPr>
          <w:rFonts w:ascii="ArialMT" w:eastAsia="Times New Roman" w:hAnsi="ArialMT" w:cs="Times New Roman"/>
          <w:color w:val="0C0C0C"/>
          <w:sz w:val="24"/>
          <w:szCs w:val="24"/>
        </w:rPr>
        <w:t xml:space="preserve">his </w:t>
      </w:r>
      <w:r w:rsidR="00E13A93" w:rsidRPr="001F2BCC">
        <w:rPr>
          <w:rFonts w:ascii="ArialMT" w:eastAsia="Times New Roman" w:hAnsi="ArialMT" w:cs="Times New Roman"/>
          <w:color w:val="0C0C0C"/>
          <w:sz w:val="24"/>
          <w:szCs w:val="24"/>
        </w:rPr>
        <w:t xml:space="preserve">leaves much of the detail to </w:t>
      </w:r>
      <w:r w:rsidR="00C557BC" w:rsidRPr="001F2BCC">
        <w:rPr>
          <w:rFonts w:ascii="ArialMT" w:eastAsia="Times New Roman" w:hAnsi="ArialMT" w:cs="Times New Roman"/>
          <w:color w:val="0C0C0C"/>
          <w:sz w:val="24"/>
          <w:szCs w:val="24"/>
        </w:rPr>
        <w:t>regulations.</w:t>
      </w:r>
      <w:r w:rsidR="007A481D" w:rsidRPr="001F2BCC">
        <w:rPr>
          <w:rFonts w:ascii="ArialMT" w:eastAsia="Times New Roman" w:hAnsi="ArialMT" w:cs="Times New Roman"/>
          <w:color w:val="0C0C0C"/>
          <w:sz w:val="24"/>
          <w:szCs w:val="24"/>
        </w:rPr>
        <w:t xml:space="preserve"> </w:t>
      </w:r>
    </w:p>
    <w:p w14:paraId="27ACDDA1" w14:textId="67E55962" w:rsidR="00516F0D" w:rsidRPr="001F2BCC" w:rsidRDefault="00F34F4F" w:rsidP="00F34F4F">
      <w:pPr>
        <w:widowControl/>
        <w:autoSpaceDE/>
        <w:autoSpaceDN/>
        <w:spacing w:before="100" w:beforeAutospacing="1" w:after="100" w:afterAutospacing="1"/>
        <w:jc w:val="both"/>
        <w:rPr>
          <w:rFonts w:ascii="ArialMT" w:eastAsia="Times New Roman" w:hAnsi="ArialMT" w:cs="Times New Roman"/>
          <w:color w:val="0C0C0C"/>
          <w:sz w:val="24"/>
          <w:szCs w:val="24"/>
        </w:rPr>
      </w:pPr>
      <w:r w:rsidRPr="001F2BCC">
        <w:rPr>
          <w:rFonts w:ascii="ArialMT" w:eastAsia="Times New Roman" w:hAnsi="ArialMT" w:cs="Times New Roman"/>
          <w:color w:val="0C0C0C"/>
          <w:sz w:val="24"/>
          <w:szCs w:val="24"/>
        </w:rPr>
        <w:t>Regarding</w:t>
      </w:r>
      <w:r w:rsidR="004C1FD2" w:rsidRPr="001F2BCC">
        <w:rPr>
          <w:rFonts w:ascii="ArialMT" w:eastAsia="Times New Roman" w:hAnsi="ArialMT" w:cs="Times New Roman"/>
          <w:color w:val="0C0C0C"/>
          <w:sz w:val="24"/>
          <w:szCs w:val="24"/>
        </w:rPr>
        <w:t xml:space="preserve"> </w:t>
      </w:r>
      <w:r w:rsidR="00E13A93" w:rsidRPr="001F2BCC">
        <w:rPr>
          <w:rFonts w:ascii="ArialMT" w:eastAsia="Times New Roman" w:hAnsi="ArialMT" w:cs="Times New Roman"/>
          <w:color w:val="0C0C0C"/>
          <w:sz w:val="24"/>
          <w:szCs w:val="24"/>
        </w:rPr>
        <w:t xml:space="preserve">LGPS  </w:t>
      </w:r>
    </w:p>
    <w:p w14:paraId="6AE750A6" w14:textId="77777777" w:rsidR="00D90E2C" w:rsidRDefault="003D3473" w:rsidP="00CC1C49">
      <w:pPr>
        <w:pStyle w:val="ListParagraph"/>
        <w:widowControl/>
        <w:numPr>
          <w:ilvl w:val="0"/>
          <w:numId w:val="52"/>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CC1C49">
        <w:rPr>
          <w:rFonts w:ascii="ArialMT" w:eastAsia="Times New Roman" w:hAnsi="ArialMT" w:cs="Times New Roman"/>
          <w:color w:val="0C0C0C"/>
          <w:sz w:val="24"/>
          <w:szCs w:val="24"/>
        </w:rPr>
        <w:t>The Bill c</w:t>
      </w:r>
      <w:r w:rsidR="00E13A93" w:rsidRPr="00CC1C49">
        <w:rPr>
          <w:rFonts w:ascii="ArialMT" w:eastAsia="Times New Roman" w:hAnsi="ArialMT" w:cs="Times New Roman"/>
          <w:color w:val="0C0C0C"/>
          <w:sz w:val="24"/>
          <w:szCs w:val="24"/>
        </w:rPr>
        <w:t xml:space="preserve">onfirms </w:t>
      </w:r>
      <w:r w:rsidR="00516F0D" w:rsidRPr="00CC1C49">
        <w:rPr>
          <w:rFonts w:ascii="ArialMT" w:eastAsia="Times New Roman" w:hAnsi="ArialMT" w:cs="Times New Roman"/>
          <w:color w:val="0C0C0C"/>
          <w:sz w:val="24"/>
          <w:szCs w:val="24"/>
        </w:rPr>
        <w:t xml:space="preserve">the government’s </w:t>
      </w:r>
      <w:r w:rsidR="00E13A93" w:rsidRPr="00CC1C49">
        <w:rPr>
          <w:rFonts w:ascii="ArialMT" w:eastAsia="Times New Roman" w:hAnsi="ArialMT" w:cs="Times New Roman"/>
          <w:color w:val="0C0C0C"/>
          <w:sz w:val="24"/>
          <w:szCs w:val="24"/>
        </w:rPr>
        <w:t>intention</w:t>
      </w:r>
      <w:r w:rsidR="00516F0D" w:rsidRPr="00CC1C49">
        <w:rPr>
          <w:rFonts w:ascii="ArialMT" w:eastAsia="Times New Roman" w:hAnsi="ArialMT" w:cs="Times New Roman"/>
          <w:color w:val="0C0C0C"/>
          <w:sz w:val="24"/>
          <w:szCs w:val="24"/>
        </w:rPr>
        <w:t xml:space="preserve"> to </w:t>
      </w:r>
      <w:r w:rsidR="00E13A93" w:rsidRPr="00CC1C49">
        <w:rPr>
          <w:rFonts w:ascii="ArialMT" w:eastAsia="Times New Roman" w:hAnsi="ArialMT" w:cs="Times New Roman"/>
          <w:color w:val="0C0C0C"/>
          <w:sz w:val="24"/>
          <w:szCs w:val="24"/>
        </w:rPr>
        <w:t>reform</w:t>
      </w:r>
      <w:r w:rsidR="00F47328" w:rsidRPr="00CC1C49">
        <w:rPr>
          <w:rFonts w:ascii="ArialMT" w:eastAsia="Times New Roman" w:hAnsi="ArialMT" w:cs="Times New Roman"/>
          <w:color w:val="0C0C0C"/>
          <w:sz w:val="24"/>
          <w:szCs w:val="24"/>
        </w:rPr>
        <w:t xml:space="preserve"> </w:t>
      </w:r>
      <w:r w:rsidR="00E13A93" w:rsidRPr="00CC1C49">
        <w:rPr>
          <w:rFonts w:ascii="ArialMT" w:eastAsia="Times New Roman" w:hAnsi="ArialMT" w:cs="Times New Roman"/>
          <w:color w:val="0C0C0C"/>
          <w:sz w:val="24"/>
          <w:szCs w:val="24"/>
        </w:rPr>
        <w:t xml:space="preserve">investment management and governance, with requirements for LGPS funds and pools to accelerate the consolidation of assets (reducing the number of pools from eight to six). </w:t>
      </w:r>
    </w:p>
    <w:p w14:paraId="06FC7315" w14:textId="072886AD" w:rsidR="00F47328" w:rsidRPr="00CC1C49" w:rsidRDefault="00692DA3" w:rsidP="00D90E2C">
      <w:pPr>
        <w:pStyle w:val="ListParagraph"/>
        <w:widowControl/>
        <w:autoSpaceDE/>
        <w:autoSpaceDN/>
        <w:spacing w:before="100" w:beforeAutospacing="1" w:after="100" w:afterAutospacing="1"/>
        <w:ind w:left="720" w:firstLine="0"/>
        <w:jc w:val="both"/>
        <w:rPr>
          <w:rFonts w:ascii="ArialMT" w:eastAsia="Times New Roman" w:hAnsi="ArialMT" w:cs="Times New Roman"/>
          <w:color w:val="0C0C0C"/>
          <w:sz w:val="24"/>
          <w:szCs w:val="24"/>
          <w:lang w:bidi="ar-SA"/>
        </w:rPr>
      </w:pPr>
      <w:r>
        <w:rPr>
          <w:rFonts w:ascii="ArialMT" w:eastAsia="Times New Roman" w:hAnsi="ArialMT" w:cs="Times New Roman"/>
          <w:i/>
          <w:iCs/>
          <w:color w:val="0C0C0C"/>
        </w:rPr>
        <w:t>(</w:t>
      </w:r>
      <w:r w:rsidR="00451A7E" w:rsidRPr="00CC1C49">
        <w:rPr>
          <w:rFonts w:ascii="ArialMT" w:eastAsia="Times New Roman" w:hAnsi="ArialMT" w:cs="Times New Roman"/>
          <w:i/>
          <w:iCs/>
          <w:color w:val="0C0C0C"/>
        </w:rPr>
        <w:t xml:space="preserve">GMB Comment; </w:t>
      </w:r>
      <w:r w:rsidR="00451A7E" w:rsidRPr="00CC1C49">
        <w:rPr>
          <w:rFonts w:ascii="ArialMT" w:hAnsi="ArialMT"/>
          <w:i/>
          <w:iCs/>
          <w:color w:val="0C0C0C"/>
        </w:rPr>
        <w:t>What evidence is there that this would generate results? To whom will they be accountable? What representational</w:t>
      </w:r>
      <w:r w:rsidR="007D6FE4" w:rsidRPr="00CC1C49">
        <w:rPr>
          <w:rFonts w:ascii="ArialMT" w:hAnsi="ArialMT"/>
          <w:i/>
          <w:iCs/>
          <w:color w:val="0C0C0C"/>
        </w:rPr>
        <w:t xml:space="preserve"> </w:t>
      </w:r>
      <w:r w:rsidR="00487A3E" w:rsidRPr="00CC1C49">
        <w:rPr>
          <w:rFonts w:ascii="ArialMT" w:hAnsi="ArialMT"/>
          <w:i/>
          <w:iCs/>
          <w:color w:val="0C0C0C"/>
        </w:rPr>
        <w:t xml:space="preserve">- </w:t>
      </w:r>
      <w:r w:rsidR="007D6FE4" w:rsidRPr="00CC1C49">
        <w:rPr>
          <w:rFonts w:ascii="ArialMT" w:hAnsi="ArialMT"/>
          <w:i/>
          <w:iCs/>
          <w:color w:val="0C0C0C"/>
        </w:rPr>
        <w:t>especially Trade Union</w:t>
      </w:r>
      <w:r w:rsidR="00487A3E" w:rsidRPr="00CC1C49">
        <w:rPr>
          <w:rFonts w:ascii="ArialMT" w:hAnsi="ArialMT"/>
          <w:i/>
          <w:iCs/>
          <w:color w:val="0C0C0C"/>
        </w:rPr>
        <w:t xml:space="preserve"> - </w:t>
      </w:r>
      <w:r w:rsidR="00451A7E" w:rsidRPr="00CC1C49">
        <w:rPr>
          <w:rFonts w:ascii="ArialMT" w:hAnsi="ArialMT"/>
          <w:i/>
          <w:iCs/>
          <w:color w:val="0C0C0C"/>
        </w:rPr>
        <w:t>accountability and transparency safeguards will there be?)</w:t>
      </w:r>
    </w:p>
    <w:p w14:paraId="56D277A0" w14:textId="77777777" w:rsidR="000145A6" w:rsidRDefault="000145A6" w:rsidP="00F47328">
      <w:pPr>
        <w:widowControl/>
        <w:autoSpaceDE/>
        <w:autoSpaceDN/>
        <w:spacing w:before="100" w:beforeAutospacing="1" w:after="100" w:afterAutospacing="1"/>
        <w:jc w:val="both"/>
        <w:rPr>
          <w:rFonts w:ascii="ArialMT" w:eastAsia="Times New Roman" w:hAnsi="ArialMT" w:cs="Times New Roman"/>
          <w:color w:val="0C0C0C"/>
          <w:sz w:val="24"/>
          <w:szCs w:val="24"/>
        </w:rPr>
      </w:pPr>
    </w:p>
    <w:p w14:paraId="1C5E064A" w14:textId="77777777" w:rsidR="00CC1C49" w:rsidRDefault="00CC1C49" w:rsidP="00F47328">
      <w:pPr>
        <w:widowControl/>
        <w:autoSpaceDE/>
        <w:autoSpaceDN/>
        <w:spacing w:before="100" w:beforeAutospacing="1" w:after="100" w:afterAutospacing="1"/>
        <w:jc w:val="both"/>
        <w:rPr>
          <w:rFonts w:ascii="ArialMT" w:eastAsia="Times New Roman" w:hAnsi="ArialMT" w:cs="Times New Roman"/>
          <w:color w:val="0C0C0C"/>
          <w:sz w:val="24"/>
          <w:szCs w:val="24"/>
        </w:rPr>
      </w:pPr>
    </w:p>
    <w:p w14:paraId="27097657" w14:textId="47425562" w:rsidR="008C2243" w:rsidRPr="001F2BCC" w:rsidRDefault="00F34F4F" w:rsidP="00F47328">
      <w:pPr>
        <w:widowControl/>
        <w:autoSpaceDE/>
        <w:autoSpaceDN/>
        <w:spacing w:before="100" w:beforeAutospacing="1" w:after="100" w:afterAutospacing="1"/>
        <w:jc w:val="both"/>
        <w:rPr>
          <w:rFonts w:ascii="ArialMT" w:eastAsia="Times New Roman" w:hAnsi="ArialMT" w:cs="Times New Roman"/>
          <w:color w:val="0C0C0C"/>
          <w:sz w:val="24"/>
          <w:szCs w:val="24"/>
        </w:rPr>
      </w:pPr>
      <w:r w:rsidRPr="001F2BCC">
        <w:rPr>
          <w:rFonts w:ascii="ArialMT" w:eastAsia="Times New Roman" w:hAnsi="ArialMT" w:cs="Times New Roman"/>
          <w:color w:val="0C0C0C"/>
          <w:sz w:val="24"/>
          <w:szCs w:val="24"/>
        </w:rPr>
        <w:t>R</w:t>
      </w:r>
      <w:r w:rsidR="00F47328" w:rsidRPr="001F2BCC">
        <w:rPr>
          <w:rFonts w:ascii="ArialMT" w:eastAsia="Times New Roman" w:hAnsi="ArialMT" w:cs="Times New Roman"/>
          <w:color w:val="0C0C0C"/>
          <w:sz w:val="24"/>
          <w:szCs w:val="24"/>
        </w:rPr>
        <w:t>egard</w:t>
      </w:r>
      <w:r w:rsidRPr="001F2BCC">
        <w:rPr>
          <w:rFonts w:ascii="ArialMT" w:eastAsia="Times New Roman" w:hAnsi="ArialMT" w:cs="Times New Roman"/>
          <w:color w:val="0C0C0C"/>
          <w:sz w:val="24"/>
          <w:szCs w:val="24"/>
        </w:rPr>
        <w:t>ing</w:t>
      </w:r>
      <w:r w:rsidR="00F47328" w:rsidRPr="001F2BCC">
        <w:rPr>
          <w:rFonts w:ascii="ArialMT" w:eastAsia="Times New Roman" w:hAnsi="ArialMT" w:cs="Times New Roman"/>
          <w:color w:val="0C0C0C"/>
          <w:sz w:val="24"/>
          <w:szCs w:val="24"/>
        </w:rPr>
        <w:t xml:space="preserve"> </w:t>
      </w:r>
      <w:r w:rsidRPr="001F2BCC">
        <w:rPr>
          <w:rFonts w:ascii="ArialMT" w:eastAsia="Times New Roman" w:hAnsi="ArialMT" w:cs="Times New Roman"/>
          <w:color w:val="0C0C0C"/>
          <w:sz w:val="24"/>
          <w:szCs w:val="24"/>
        </w:rPr>
        <w:t>S</w:t>
      </w:r>
      <w:r w:rsidR="00E13A93" w:rsidRPr="001F2BCC">
        <w:rPr>
          <w:rFonts w:ascii="ArialMT" w:eastAsia="Times New Roman" w:hAnsi="ArialMT" w:cs="Times New Roman"/>
          <w:color w:val="0C0C0C"/>
          <w:sz w:val="24"/>
          <w:szCs w:val="24"/>
        </w:rPr>
        <w:t xml:space="preserve">uperfunds </w:t>
      </w:r>
    </w:p>
    <w:p w14:paraId="78A34E36" w14:textId="77777777" w:rsidR="00CC1C49" w:rsidRPr="00CC1C49" w:rsidRDefault="00E13A93" w:rsidP="00CC1C49">
      <w:pPr>
        <w:pStyle w:val="ListParagraph"/>
        <w:widowControl/>
        <w:numPr>
          <w:ilvl w:val="0"/>
          <w:numId w:val="52"/>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CC1C49">
        <w:rPr>
          <w:rFonts w:ascii="ArialMT" w:eastAsia="Times New Roman" w:hAnsi="ArialMT" w:cs="Times New Roman"/>
          <w:color w:val="0C0C0C"/>
          <w:sz w:val="24"/>
          <w:szCs w:val="24"/>
        </w:rPr>
        <w:t>The Pensions Regulator (TPR) has operated an interim assessment regime for DB superfunds since 2020</w:t>
      </w:r>
      <w:r w:rsidR="008C2243" w:rsidRPr="00CC1C49">
        <w:rPr>
          <w:rFonts w:ascii="ArialMT" w:eastAsia="Times New Roman" w:hAnsi="ArialMT" w:cs="Times New Roman"/>
          <w:color w:val="0C0C0C"/>
          <w:sz w:val="24"/>
          <w:szCs w:val="24"/>
        </w:rPr>
        <w:t>, th</w:t>
      </w:r>
      <w:r w:rsidR="004E5B7F" w:rsidRPr="00CC1C49">
        <w:rPr>
          <w:rFonts w:ascii="ArialMT" w:eastAsia="Times New Roman" w:hAnsi="ArialMT" w:cs="Times New Roman"/>
          <w:color w:val="0C0C0C"/>
          <w:sz w:val="24"/>
          <w:szCs w:val="24"/>
        </w:rPr>
        <w:t>e</w:t>
      </w:r>
      <w:r w:rsidR="008C2243" w:rsidRPr="00CC1C49">
        <w:rPr>
          <w:rFonts w:ascii="ArialMT" w:eastAsia="Times New Roman" w:hAnsi="ArialMT" w:cs="Times New Roman"/>
          <w:color w:val="0C0C0C"/>
          <w:sz w:val="24"/>
          <w:szCs w:val="24"/>
        </w:rPr>
        <w:t xml:space="preserve"> </w:t>
      </w:r>
      <w:r w:rsidRPr="00CC1C49">
        <w:rPr>
          <w:rFonts w:ascii="ArialMT" w:eastAsia="Times New Roman" w:hAnsi="ArialMT" w:cs="Times New Roman"/>
          <w:color w:val="0C0C0C"/>
          <w:sz w:val="24"/>
          <w:szCs w:val="24"/>
        </w:rPr>
        <w:t>Bill introduces the long-awaited legislative framework, formalising the requirements</w:t>
      </w:r>
      <w:r w:rsidR="004E5B7F" w:rsidRPr="00CC1C49">
        <w:rPr>
          <w:rFonts w:ascii="ArialMT" w:eastAsia="Times New Roman" w:hAnsi="ArialMT" w:cs="Times New Roman"/>
          <w:color w:val="0C0C0C"/>
          <w:sz w:val="24"/>
          <w:szCs w:val="24"/>
        </w:rPr>
        <w:t>, r</w:t>
      </w:r>
      <w:r w:rsidRPr="00CC1C49">
        <w:rPr>
          <w:rFonts w:ascii="ArialMT" w:eastAsia="Times New Roman" w:hAnsi="ArialMT" w:cs="Times New Roman"/>
          <w:color w:val="0C0C0C"/>
          <w:sz w:val="24"/>
          <w:szCs w:val="24"/>
        </w:rPr>
        <w:t>egulatory oversight</w:t>
      </w:r>
      <w:r w:rsidR="008C2243" w:rsidRPr="00CC1C49">
        <w:rPr>
          <w:rFonts w:ascii="ArialMT" w:eastAsia="Times New Roman" w:hAnsi="ArialMT" w:cs="Times New Roman"/>
          <w:color w:val="0C0C0C"/>
          <w:sz w:val="24"/>
          <w:szCs w:val="24"/>
        </w:rPr>
        <w:t xml:space="preserve"> and an </w:t>
      </w:r>
      <w:r w:rsidRPr="00CC1C49">
        <w:rPr>
          <w:rFonts w:ascii="ArialMT" w:eastAsia="Times New Roman" w:hAnsi="ArialMT" w:cs="Times New Roman"/>
          <w:color w:val="0C0C0C"/>
          <w:sz w:val="24"/>
          <w:szCs w:val="24"/>
        </w:rPr>
        <w:t>approval process for transferring pension schemes, with some existing ambiguity removed, as well as the criteria for authorisation and supervision, including governance standards, financial thresholds and capital buffers</w:t>
      </w:r>
      <w:r w:rsidR="00C0229E" w:rsidRPr="00CC1C49">
        <w:rPr>
          <w:rFonts w:ascii="ArialMT" w:eastAsia="Times New Roman" w:hAnsi="ArialMT" w:cs="Times New Roman"/>
          <w:color w:val="0C0C0C"/>
          <w:sz w:val="24"/>
          <w:szCs w:val="24"/>
        </w:rPr>
        <w:t xml:space="preserve"> </w:t>
      </w:r>
      <w:r w:rsidR="00C0229E" w:rsidRPr="00CC1C49">
        <w:rPr>
          <w:rFonts w:ascii="ArialMT" w:eastAsia="Times New Roman" w:hAnsi="ArialMT" w:cs="Times New Roman"/>
          <w:i/>
          <w:iCs/>
          <w:color w:val="0C0C0C"/>
        </w:rPr>
        <w:t xml:space="preserve">(the </w:t>
      </w:r>
      <w:r w:rsidRPr="00CC1C49">
        <w:rPr>
          <w:rFonts w:ascii="ArialMT" w:eastAsia="Times New Roman" w:hAnsi="ArialMT" w:cs="Times New Roman"/>
          <w:i/>
          <w:iCs/>
          <w:color w:val="0C0C0C"/>
        </w:rPr>
        <w:t>detail is left to secondary legislation</w:t>
      </w:r>
      <w:r w:rsidR="00C0229E" w:rsidRPr="00CC1C49">
        <w:rPr>
          <w:rFonts w:ascii="ArialMT" w:eastAsia="Times New Roman" w:hAnsi="ArialMT" w:cs="Times New Roman"/>
          <w:i/>
          <w:iCs/>
          <w:color w:val="0C0C0C"/>
        </w:rPr>
        <w:t>)</w:t>
      </w:r>
      <w:r w:rsidRPr="00CC1C49">
        <w:rPr>
          <w:rFonts w:ascii="ArialMT" w:eastAsia="Times New Roman" w:hAnsi="ArialMT" w:cs="Times New Roman"/>
          <w:i/>
          <w:iCs/>
          <w:color w:val="0C0C0C"/>
        </w:rPr>
        <w:t>.</w:t>
      </w:r>
    </w:p>
    <w:p w14:paraId="1FEB28CF" w14:textId="129BA8B1" w:rsidR="00180C61" w:rsidRPr="00CC1C49" w:rsidRDefault="000D3E67" w:rsidP="00CC1C49">
      <w:pPr>
        <w:pStyle w:val="ListParagraph"/>
        <w:widowControl/>
        <w:numPr>
          <w:ilvl w:val="0"/>
          <w:numId w:val="52"/>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CC1C49">
        <w:rPr>
          <w:rFonts w:ascii="ArialMT" w:eastAsia="Times New Roman" w:hAnsi="ArialMT" w:cs="Times New Roman"/>
          <w:color w:val="0C0C0C"/>
          <w:sz w:val="24"/>
          <w:szCs w:val="24"/>
        </w:rPr>
        <w:t xml:space="preserve">Allows TPR to </w:t>
      </w:r>
      <w:r w:rsidR="00E13A93" w:rsidRPr="00CC1C49">
        <w:rPr>
          <w:rFonts w:ascii="ArialMT" w:eastAsia="Times New Roman" w:hAnsi="ArialMT" w:cs="Times New Roman"/>
          <w:color w:val="0C0C0C"/>
          <w:sz w:val="24"/>
          <w:szCs w:val="24"/>
        </w:rPr>
        <w:t>oversee superfunds, with powers to intervene in cases of concern; they will need to have appropriate management documents and reporting in place.</w:t>
      </w:r>
    </w:p>
    <w:p w14:paraId="5676CDDD" w14:textId="6EA800A1" w:rsidR="00180C61" w:rsidRPr="001F2BCC" w:rsidRDefault="00632A6A" w:rsidP="00180C61">
      <w:pPr>
        <w:widowControl/>
        <w:autoSpaceDE/>
        <w:autoSpaceDN/>
        <w:spacing w:before="100" w:beforeAutospacing="1" w:after="100" w:afterAutospacing="1"/>
        <w:jc w:val="both"/>
        <w:rPr>
          <w:rFonts w:ascii="ArialMT" w:eastAsia="Times New Roman" w:hAnsi="ArialMT" w:cs="Times New Roman"/>
          <w:color w:val="0C0C0C"/>
          <w:sz w:val="24"/>
          <w:szCs w:val="24"/>
        </w:rPr>
      </w:pPr>
      <w:r w:rsidRPr="001F2BCC">
        <w:rPr>
          <w:rFonts w:ascii="ArialMT" w:eastAsia="Times New Roman" w:hAnsi="ArialMT" w:cs="Times New Roman"/>
          <w:color w:val="0C0C0C"/>
          <w:sz w:val="24"/>
          <w:szCs w:val="24"/>
        </w:rPr>
        <w:t>In o</w:t>
      </w:r>
      <w:r w:rsidR="00E13A93" w:rsidRPr="001F2BCC">
        <w:rPr>
          <w:rFonts w:ascii="ArialMT" w:eastAsia="Times New Roman" w:hAnsi="ArialMT" w:cs="Times New Roman"/>
          <w:color w:val="0C0C0C"/>
          <w:sz w:val="24"/>
          <w:szCs w:val="24"/>
        </w:rPr>
        <w:t>ther measures</w:t>
      </w:r>
      <w:r w:rsidRPr="001F2BCC">
        <w:rPr>
          <w:rFonts w:ascii="ArialMT" w:eastAsia="Times New Roman" w:hAnsi="ArialMT" w:cs="Times New Roman"/>
          <w:color w:val="0C0C0C"/>
          <w:sz w:val="24"/>
          <w:szCs w:val="24"/>
        </w:rPr>
        <w:t xml:space="preserve"> the Bill</w:t>
      </w:r>
      <w:r w:rsidR="00E13A93" w:rsidRPr="001F2BCC">
        <w:rPr>
          <w:rFonts w:ascii="ArialMT" w:eastAsia="Times New Roman" w:hAnsi="ArialMT" w:cs="Times New Roman"/>
          <w:color w:val="0C0C0C"/>
          <w:sz w:val="24"/>
          <w:szCs w:val="24"/>
        </w:rPr>
        <w:t xml:space="preserve"> </w:t>
      </w:r>
      <w:r w:rsidR="00087992" w:rsidRPr="001F2BCC">
        <w:rPr>
          <w:rFonts w:ascii="ArialMT" w:eastAsia="Times New Roman" w:hAnsi="ArialMT" w:cs="Times New Roman"/>
          <w:color w:val="0C0C0C"/>
          <w:sz w:val="24"/>
          <w:szCs w:val="24"/>
        </w:rPr>
        <w:t>will</w:t>
      </w:r>
    </w:p>
    <w:p w14:paraId="0422B8C6" w14:textId="1365D07C" w:rsidR="00D62300" w:rsidRPr="001F2BCC" w:rsidRDefault="00087992" w:rsidP="00180C61">
      <w:pPr>
        <w:pStyle w:val="ListParagraph"/>
        <w:widowControl/>
        <w:numPr>
          <w:ilvl w:val="0"/>
          <w:numId w:val="47"/>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A</w:t>
      </w:r>
      <w:r w:rsidR="00E13A93" w:rsidRPr="001F2BCC">
        <w:rPr>
          <w:rFonts w:ascii="ArialMT" w:eastAsia="Times New Roman" w:hAnsi="ArialMT" w:cs="Times New Roman"/>
          <w:color w:val="0C0C0C"/>
          <w:sz w:val="24"/>
          <w:szCs w:val="24"/>
        </w:rPr>
        <w:t>llow data from the Pension Protection Fund</w:t>
      </w:r>
      <w:r w:rsidR="00D62300" w:rsidRPr="001F2BCC">
        <w:rPr>
          <w:rFonts w:ascii="ArialMT" w:eastAsia="Times New Roman" w:hAnsi="ArialMT" w:cs="Times New Roman"/>
          <w:color w:val="0C0C0C"/>
          <w:sz w:val="24"/>
          <w:szCs w:val="24"/>
        </w:rPr>
        <w:t xml:space="preserve"> (PPF)</w:t>
      </w:r>
      <w:r w:rsidR="00E13A93" w:rsidRPr="001F2BCC">
        <w:rPr>
          <w:rFonts w:ascii="ArialMT" w:eastAsia="Times New Roman" w:hAnsi="ArialMT" w:cs="Times New Roman"/>
          <w:color w:val="0C0C0C"/>
          <w:sz w:val="24"/>
          <w:szCs w:val="24"/>
        </w:rPr>
        <w:t xml:space="preserve"> and Financial Assistance Scheme to be displayed on dashboards and extend their definitions of ‘terminal illness’. </w:t>
      </w:r>
    </w:p>
    <w:p w14:paraId="47A00561" w14:textId="641F0FAE" w:rsidR="00787CCA" w:rsidRDefault="00087992" w:rsidP="00180C61">
      <w:pPr>
        <w:pStyle w:val="ListParagraph"/>
        <w:widowControl/>
        <w:numPr>
          <w:ilvl w:val="0"/>
          <w:numId w:val="47"/>
        </w:numPr>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G</w:t>
      </w:r>
      <w:r w:rsidR="00E13A93" w:rsidRPr="001F2BCC">
        <w:rPr>
          <w:rFonts w:ascii="ArialMT" w:eastAsia="Times New Roman" w:hAnsi="ArialMT" w:cs="Times New Roman"/>
          <w:color w:val="0C0C0C"/>
          <w:sz w:val="24"/>
          <w:szCs w:val="24"/>
        </w:rPr>
        <w:t xml:space="preserve">ive the PPF the ability to reduce its levy when not required without compromising its ability to raise more in </w:t>
      </w:r>
      <w:r w:rsidR="00C557BC" w:rsidRPr="001F2BCC">
        <w:rPr>
          <w:rFonts w:ascii="ArialMT" w:eastAsia="Times New Roman" w:hAnsi="ArialMT" w:cs="Times New Roman"/>
          <w:color w:val="0C0C0C"/>
          <w:sz w:val="24"/>
          <w:szCs w:val="24"/>
        </w:rPr>
        <w:t>future.</w:t>
      </w:r>
      <w:r w:rsidR="00E13A93" w:rsidRPr="001F2BCC">
        <w:rPr>
          <w:rFonts w:ascii="ArialMT" w:eastAsia="Times New Roman" w:hAnsi="ArialMT" w:cs="Times New Roman"/>
          <w:color w:val="0C0C0C"/>
          <w:sz w:val="24"/>
          <w:szCs w:val="24"/>
        </w:rPr>
        <w:t xml:space="preserve"> </w:t>
      </w:r>
    </w:p>
    <w:p w14:paraId="75E8D2BB" w14:textId="60FB3FF4" w:rsidR="00087992" w:rsidRPr="001F2BCC" w:rsidRDefault="00787CCA" w:rsidP="00180C61">
      <w:pPr>
        <w:pStyle w:val="ListParagraph"/>
        <w:widowControl/>
        <w:numPr>
          <w:ilvl w:val="0"/>
          <w:numId w:val="47"/>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rPr>
        <w:t>E</w:t>
      </w:r>
      <w:r w:rsidR="00E13A93" w:rsidRPr="001F2BCC">
        <w:rPr>
          <w:rFonts w:ascii="ArialMT" w:eastAsia="Times New Roman" w:hAnsi="ArialMT" w:cs="Times New Roman"/>
          <w:color w:val="0C0C0C"/>
          <w:sz w:val="24"/>
          <w:szCs w:val="24"/>
        </w:rPr>
        <w:t xml:space="preserve">stablish the Pensions Ombudsman as a ‘competent court’. </w:t>
      </w:r>
    </w:p>
    <w:p w14:paraId="46DEDDDE" w14:textId="77777777" w:rsidR="005A6D0F" w:rsidRPr="001F2BCC" w:rsidRDefault="00E13A93" w:rsidP="00087992">
      <w:pPr>
        <w:widowControl/>
        <w:autoSpaceDE/>
        <w:autoSpaceDN/>
        <w:spacing w:before="100" w:beforeAutospacing="1" w:after="100" w:afterAutospacing="1"/>
        <w:jc w:val="both"/>
        <w:rPr>
          <w:rFonts w:ascii="ArialMT" w:eastAsia="Times New Roman" w:hAnsi="ArialMT" w:cs="Times New Roman"/>
          <w:color w:val="0C0C0C"/>
          <w:sz w:val="24"/>
          <w:szCs w:val="24"/>
        </w:rPr>
      </w:pPr>
      <w:r w:rsidRPr="00BA7501">
        <w:rPr>
          <w:rFonts w:ascii="ArialMT" w:eastAsia="Times New Roman" w:hAnsi="ArialMT" w:cs="Times New Roman"/>
          <w:i/>
          <w:iCs/>
          <w:color w:val="0C0C0C"/>
          <w:sz w:val="24"/>
          <w:szCs w:val="24"/>
        </w:rPr>
        <w:t>Next steps</w:t>
      </w:r>
      <w:r w:rsidR="00087992" w:rsidRPr="00BA7501">
        <w:rPr>
          <w:rFonts w:ascii="ArialMT" w:eastAsia="Times New Roman" w:hAnsi="ArialMT" w:cs="Times New Roman"/>
          <w:i/>
          <w:iCs/>
          <w:color w:val="0C0C0C"/>
          <w:sz w:val="24"/>
          <w:szCs w:val="24"/>
        </w:rPr>
        <w:t>:</w:t>
      </w:r>
      <w:r w:rsidR="00087992" w:rsidRPr="001F2BCC">
        <w:rPr>
          <w:rFonts w:ascii="ArialMT" w:eastAsia="Times New Roman" w:hAnsi="ArialMT" w:cs="Times New Roman"/>
          <w:color w:val="0C0C0C"/>
          <w:sz w:val="24"/>
          <w:szCs w:val="24"/>
        </w:rPr>
        <w:t xml:space="preserve"> </w:t>
      </w:r>
      <w:r w:rsidRPr="001F2BCC">
        <w:rPr>
          <w:rFonts w:ascii="ArialMT" w:eastAsia="Times New Roman" w:hAnsi="ArialMT" w:cs="Times New Roman"/>
          <w:color w:val="0C0C0C"/>
          <w:sz w:val="24"/>
          <w:szCs w:val="24"/>
        </w:rPr>
        <w:t xml:space="preserve">The Bill will be scrutinised and debated by the House of Commons and the House of Lords. Consultations and discussion papers are expected as secondary legislation is developed. The Department for Work and Pensions (DWP) suggests that surplus regulations and guidance might come into force by the end of 2027, whilst the DWP and TPR will work to establish the permanent market for DB Superfunds by 2028. The timeline for implementation of DC measures is driven principally by the 2030 date for the minimum-fund-size requirement. It confirms that the delayed second phase of the Pensions Review, focusing on the adequacy of retirement incomes, will begin ‘in the near future’. </w:t>
      </w:r>
    </w:p>
    <w:p w14:paraId="4276920E" w14:textId="6AF0ACF7" w:rsidR="00F72049" w:rsidRPr="00F72049" w:rsidRDefault="00E13A93" w:rsidP="00F72049">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sidRPr="001F2BCC">
        <w:rPr>
          <w:rFonts w:ascii="ArialMT" w:eastAsia="Times New Roman" w:hAnsi="ArialMT" w:cs="Times New Roman"/>
          <w:color w:val="0C0C0C"/>
          <w:sz w:val="24"/>
          <w:szCs w:val="24"/>
        </w:rPr>
        <w:t xml:space="preserve">The Bill would make some of the biggest changes to the pensions landscape </w:t>
      </w:r>
      <w:r w:rsidR="005A6D0F" w:rsidRPr="001F2BCC">
        <w:rPr>
          <w:rFonts w:ascii="ArialMT" w:eastAsia="Times New Roman" w:hAnsi="ArialMT" w:cs="Times New Roman"/>
          <w:color w:val="0C0C0C"/>
          <w:sz w:val="24"/>
          <w:szCs w:val="24"/>
        </w:rPr>
        <w:t>for years and may have far reaching co</w:t>
      </w:r>
      <w:r w:rsidR="0029778D" w:rsidRPr="001F2BCC">
        <w:rPr>
          <w:rFonts w:ascii="ArialMT" w:eastAsia="Times New Roman" w:hAnsi="ArialMT" w:cs="Times New Roman"/>
          <w:color w:val="0C0C0C"/>
          <w:sz w:val="24"/>
          <w:szCs w:val="24"/>
        </w:rPr>
        <w:t>nseque</w:t>
      </w:r>
      <w:r w:rsidR="0029778D" w:rsidRPr="001F2BCC">
        <w:rPr>
          <w:rFonts w:ascii="ArialMT" w:eastAsia="Times New Roman" w:hAnsi="ArialMT" w:cs="Times New Roman"/>
          <w:color w:val="0C0C0C"/>
          <w:sz w:val="24"/>
          <w:szCs w:val="24"/>
        </w:rPr>
        <w:t>n</w:t>
      </w:r>
      <w:r w:rsidR="0029778D" w:rsidRPr="001F2BCC">
        <w:rPr>
          <w:rFonts w:ascii="ArialMT" w:eastAsia="Times New Roman" w:hAnsi="ArialMT" w:cs="Times New Roman"/>
          <w:color w:val="0C0C0C"/>
          <w:sz w:val="24"/>
          <w:szCs w:val="24"/>
        </w:rPr>
        <w:t>ces for GMB members</w:t>
      </w:r>
      <w:r w:rsidR="0029778D" w:rsidRPr="001F2BCC">
        <w:rPr>
          <w:rFonts w:ascii="ArialMT" w:eastAsia="Times New Roman" w:hAnsi="ArialMT" w:cs="Times New Roman"/>
          <w:color w:val="0C0C0C"/>
          <w:sz w:val="24"/>
          <w:szCs w:val="24"/>
        </w:rPr>
        <w:t xml:space="preserve"> </w:t>
      </w:r>
      <w:r w:rsidR="001F2BCC" w:rsidRPr="001F2BCC">
        <w:rPr>
          <w:rFonts w:ascii="ArialMT" w:eastAsia="Times New Roman" w:hAnsi="ArialMT" w:cs="Times New Roman"/>
          <w:color w:val="0C0C0C"/>
          <w:sz w:val="24"/>
          <w:szCs w:val="24"/>
        </w:rPr>
        <w:t xml:space="preserve">although </w:t>
      </w:r>
      <w:r w:rsidRPr="001F2BCC">
        <w:rPr>
          <w:rFonts w:ascii="ArialMT" w:eastAsia="Times New Roman" w:hAnsi="ArialMT" w:cs="Times New Roman"/>
          <w:color w:val="0C0C0C"/>
          <w:sz w:val="24"/>
          <w:szCs w:val="24"/>
        </w:rPr>
        <w:t>much of the detail</w:t>
      </w:r>
      <w:r w:rsidR="001F2BCC" w:rsidRPr="001F2BCC">
        <w:rPr>
          <w:rFonts w:ascii="ArialMT" w:eastAsia="Times New Roman" w:hAnsi="ArialMT" w:cs="Times New Roman"/>
          <w:color w:val="0C0C0C"/>
          <w:sz w:val="24"/>
          <w:szCs w:val="24"/>
        </w:rPr>
        <w:t xml:space="preserve"> will be </w:t>
      </w:r>
      <w:r w:rsidRPr="001F2BCC">
        <w:rPr>
          <w:rFonts w:ascii="ArialMT" w:eastAsia="Times New Roman" w:hAnsi="ArialMT" w:cs="Times New Roman"/>
          <w:color w:val="0C0C0C"/>
          <w:sz w:val="24"/>
          <w:szCs w:val="24"/>
        </w:rPr>
        <w:t>left to regulations</w:t>
      </w:r>
      <w:r w:rsidR="00F72049" w:rsidRPr="00F72049">
        <w:rPr>
          <w:rFonts w:ascii="ArialMT" w:eastAsia="Times New Roman" w:hAnsi="ArialMT" w:cs="Times New Roman"/>
          <w:color w:val="0C0C0C"/>
          <w:sz w:val="24"/>
          <w:szCs w:val="24"/>
          <w:lang w:bidi="ar-SA"/>
        </w:rPr>
        <w:t>. </w:t>
      </w:r>
      <w:r w:rsidR="00787CCA">
        <w:rPr>
          <w:rFonts w:ascii="ArialMT" w:eastAsia="Times New Roman" w:hAnsi="ArialMT" w:cs="Times New Roman"/>
          <w:color w:val="0C0C0C"/>
          <w:sz w:val="24"/>
          <w:szCs w:val="24"/>
          <w:lang w:bidi="ar-SA"/>
        </w:rPr>
        <w:t xml:space="preserve">It is for that reason </w:t>
      </w:r>
      <w:r w:rsidR="00FD3062">
        <w:rPr>
          <w:rFonts w:ascii="ArialMT" w:eastAsia="Times New Roman" w:hAnsi="ArialMT" w:cs="Times New Roman"/>
          <w:color w:val="0C0C0C"/>
          <w:sz w:val="24"/>
          <w:szCs w:val="24"/>
          <w:lang w:bidi="ar-SA"/>
        </w:rPr>
        <w:t>t</w:t>
      </w:r>
      <w:r w:rsidR="00787CCA">
        <w:rPr>
          <w:rFonts w:ascii="ArialMT" w:eastAsia="Times New Roman" w:hAnsi="ArialMT" w:cs="Times New Roman"/>
          <w:color w:val="0C0C0C"/>
          <w:sz w:val="24"/>
          <w:szCs w:val="24"/>
          <w:lang w:bidi="ar-SA"/>
        </w:rPr>
        <w:t>hat we will closely monitor all aspect</w:t>
      </w:r>
      <w:r w:rsidR="00FD3062">
        <w:rPr>
          <w:rFonts w:ascii="ArialMT" w:eastAsia="Times New Roman" w:hAnsi="ArialMT" w:cs="Times New Roman"/>
          <w:color w:val="0C0C0C"/>
          <w:sz w:val="24"/>
          <w:szCs w:val="24"/>
          <w:lang w:bidi="ar-SA"/>
        </w:rPr>
        <w:t>s</w:t>
      </w:r>
      <w:r w:rsidR="00787CCA">
        <w:rPr>
          <w:rFonts w:ascii="ArialMT" w:eastAsia="Times New Roman" w:hAnsi="ArialMT" w:cs="Times New Roman"/>
          <w:color w:val="0C0C0C"/>
          <w:sz w:val="24"/>
          <w:szCs w:val="24"/>
          <w:lang w:bidi="ar-SA"/>
        </w:rPr>
        <w:t xml:space="preserve"> of the bill and its passage through </w:t>
      </w:r>
      <w:r w:rsidR="00377A41">
        <w:rPr>
          <w:rFonts w:ascii="ArialMT" w:eastAsia="Times New Roman" w:hAnsi="ArialMT" w:cs="Times New Roman"/>
          <w:color w:val="0C0C0C"/>
          <w:sz w:val="24"/>
          <w:szCs w:val="24"/>
          <w:lang w:bidi="ar-SA"/>
        </w:rPr>
        <w:t>Parliament.</w:t>
      </w:r>
    </w:p>
    <w:p w14:paraId="59CE059E" w14:textId="77777777" w:rsidR="00F72049" w:rsidRDefault="00F72049" w:rsidP="00F72049">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sidRPr="00F72049">
        <w:rPr>
          <w:rFonts w:ascii="ArialMT" w:eastAsia="Times New Roman" w:hAnsi="ArialMT" w:cs="Times New Roman"/>
          <w:color w:val="0C0C0C"/>
          <w:sz w:val="24"/>
          <w:szCs w:val="24"/>
          <w:lang w:bidi="ar-SA"/>
        </w:rPr>
        <w:t>The delayed second phase of the Pensions Review, focused on retirement income adequacy, is set to begin 'in the near future'.</w:t>
      </w:r>
    </w:p>
    <w:p w14:paraId="24713391" w14:textId="77777777" w:rsidR="00C823B0" w:rsidRDefault="00C823B0" w:rsidP="00C823B0">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b/>
          <w:bCs/>
          <w:color w:val="0C0C0C"/>
          <w:sz w:val="24"/>
          <w:szCs w:val="24"/>
          <w:lang w:bidi="ar-SA"/>
        </w:rPr>
        <w:t>Trumponomics</w:t>
      </w:r>
      <w:r w:rsidRPr="009235CD">
        <w:rPr>
          <w:rFonts w:ascii="ArialMT" w:eastAsia="Times New Roman" w:hAnsi="ArialMT" w:cs="Times New Roman"/>
          <w:color w:val="0C0C0C"/>
          <w:sz w:val="24"/>
          <w:szCs w:val="24"/>
          <w:lang w:bidi="ar-SA"/>
        </w:rPr>
        <w:t xml:space="preserve"> </w:t>
      </w:r>
    </w:p>
    <w:p w14:paraId="6C39B2EE" w14:textId="4F3F7111" w:rsidR="00C823B0" w:rsidRPr="009235CD" w:rsidRDefault="00C823B0" w:rsidP="00C823B0">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sidRPr="009235CD">
        <w:rPr>
          <w:rFonts w:ascii="ArialMT" w:eastAsia="Times New Roman" w:hAnsi="ArialMT" w:cs="Times New Roman"/>
          <w:color w:val="0C0C0C"/>
          <w:sz w:val="24"/>
          <w:szCs w:val="24"/>
          <w:lang w:bidi="ar-SA"/>
        </w:rPr>
        <w:t>T</w:t>
      </w:r>
      <w:r w:rsidR="00831BEB">
        <w:rPr>
          <w:rFonts w:ascii="ArialMT" w:eastAsia="Times New Roman" w:hAnsi="ArialMT" w:cs="Times New Roman"/>
          <w:color w:val="0C0C0C"/>
          <w:sz w:val="24"/>
          <w:szCs w:val="24"/>
          <w:lang w:bidi="ar-SA"/>
        </w:rPr>
        <w:t xml:space="preserve">he </w:t>
      </w:r>
      <w:r w:rsidRPr="009235CD">
        <w:rPr>
          <w:rFonts w:ascii="ArialMT" w:eastAsia="Times New Roman" w:hAnsi="ArialMT" w:cs="Times New Roman"/>
          <w:color w:val="0C0C0C"/>
          <w:sz w:val="24"/>
          <w:szCs w:val="24"/>
          <w:lang w:bidi="ar-SA"/>
        </w:rPr>
        <w:t>P</w:t>
      </w:r>
      <w:r w:rsidR="00831BEB">
        <w:rPr>
          <w:rFonts w:ascii="ArialMT" w:eastAsia="Times New Roman" w:hAnsi="ArialMT" w:cs="Times New Roman"/>
          <w:color w:val="0C0C0C"/>
          <w:sz w:val="24"/>
          <w:szCs w:val="24"/>
          <w:lang w:bidi="ar-SA"/>
        </w:rPr>
        <w:t>ensions Regulator</w:t>
      </w:r>
      <w:r w:rsidR="003B2B9A">
        <w:rPr>
          <w:rFonts w:ascii="ArialMT" w:eastAsia="Times New Roman" w:hAnsi="ArialMT" w:cs="Times New Roman"/>
          <w:color w:val="0C0C0C"/>
          <w:sz w:val="24"/>
          <w:szCs w:val="24"/>
          <w:lang w:bidi="ar-SA"/>
        </w:rPr>
        <w:t xml:space="preserve"> (TPR)</w:t>
      </w:r>
      <w:r w:rsidR="00831BEB">
        <w:rPr>
          <w:rFonts w:ascii="ArialMT" w:eastAsia="Times New Roman" w:hAnsi="ArialMT" w:cs="Times New Roman"/>
          <w:color w:val="0C0C0C"/>
          <w:sz w:val="24"/>
          <w:szCs w:val="24"/>
          <w:lang w:bidi="ar-SA"/>
        </w:rPr>
        <w:t xml:space="preserve"> </w:t>
      </w:r>
      <w:r w:rsidRPr="009235CD">
        <w:rPr>
          <w:rFonts w:ascii="ArialMT" w:eastAsia="Times New Roman" w:hAnsi="ArialMT" w:cs="Times New Roman"/>
          <w:color w:val="0C0C0C"/>
          <w:sz w:val="24"/>
          <w:szCs w:val="24"/>
          <w:lang w:bidi="ar-SA"/>
        </w:rPr>
        <w:t>has published a report on the impact on pension schemes of the recent market volatility caused by US trade tariffs.</w:t>
      </w:r>
      <w:r w:rsidR="00B85BFE">
        <w:rPr>
          <w:rFonts w:ascii="ArialMT" w:eastAsia="Times New Roman" w:hAnsi="ArialMT" w:cs="Times New Roman"/>
          <w:color w:val="0C0C0C"/>
          <w:sz w:val="24"/>
          <w:szCs w:val="24"/>
          <w:lang w:bidi="ar-SA"/>
        </w:rPr>
        <w:t xml:space="preserve"> A</w:t>
      </w:r>
      <w:r w:rsidR="00A86386">
        <w:rPr>
          <w:rFonts w:ascii="ArialMT" w:eastAsia="Times New Roman" w:hAnsi="ArialMT" w:cs="Times New Roman"/>
          <w:color w:val="0C0C0C"/>
          <w:sz w:val="24"/>
          <w:szCs w:val="24"/>
          <w:lang w:bidi="ar-SA"/>
        </w:rPr>
        <w:t>lthough it is not possible to know Trump</w:t>
      </w:r>
      <w:r w:rsidR="00491895">
        <w:rPr>
          <w:rFonts w:ascii="ArialMT" w:eastAsia="Times New Roman" w:hAnsi="ArialMT" w:cs="Times New Roman"/>
          <w:color w:val="0C0C0C"/>
          <w:sz w:val="24"/>
          <w:szCs w:val="24"/>
          <w:lang w:bidi="ar-SA"/>
        </w:rPr>
        <w:t>’</w:t>
      </w:r>
      <w:r w:rsidR="00A86386">
        <w:rPr>
          <w:rFonts w:ascii="ArialMT" w:eastAsia="Times New Roman" w:hAnsi="ArialMT" w:cs="Times New Roman"/>
          <w:color w:val="0C0C0C"/>
          <w:sz w:val="24"/>
          <w:szCs w:val="24"/>
          <w:lang w:bidi="ar-SA"/>
        </w:rPr>
        <w:t>s mind from one mi</w:t>
      </w:r>
      <w:r w:rsidR="00491895">
        <w:rPr>
          <w:rFonts w:ascii="ArialMT" w:eastAsia="Times New Roman" w:hAnsi="ArialMT" w:cs="Times New Roman"/>
          <w:color w:val="0C0C0C"/>
          <w:sz w:val="24"/>
          <w:szCs w:val="24"/>
          <w:lang w:bidi="ar-SA"/>
        </w:rPr>
        <w:t>n</w:t>
      </w:r>
      <w:r w:rsidR="00A86386">
        <w:rPr>
          <w:rFonts w:ascii="ArialMT" w:eastAsia="Times New Roman" w:hAnsi="ArialMT" w:cs="Times New Roman"/>
          <w:color w:val="0C0C0C"/>
          <w:sz w:val="24"/>
          <w:szCs w:val="24"/>
          <w:lang w:bidi="ar-SA"/>
        </w:rPr>
        <w:t>ute to the next</w:t>
      </w:r>
      <w:r w:rsidR="0023761A">
        <w:rPr>
          <w:rFonts w:ascii="ArialMT" w:eastAsia="Times New Roman" w:hAnsi="ArialMT" w:cs="Times New Roman"/>
          <w:color w:val="0C0C0C"/>
          <w:sz w:val="24"/>
          <w:szCs w:val="24"/>
          <w:lang w:bidi="ar-SA"/>
        </w:rPr>
        <w:t>,</w:t>
      </w:r>
      <w:r w:rsidRPr="009235CD">
        <w:rPr>
          <w:rFonts w:ascii="ArialMT" w:eastAsia="Times New Roman" w:hAnsi="ArialMT" w:cs="Times New Roman"/>
          <w:color w:val="0C0C0C"/>
          <w:sz w:val="24"/>
          <w:szCs w:val="24"/>
          <w:lang w:bidi="ar-SA"/>
        </w:rPr>
        <w:t xml:space="preserve"> TPR’s engagement with schemes suggests</w:t>
      </w:r>
      <w:r w:rsidR="0069703B">
        <w:rPr>
          <w:rFonts w:ascii="ArialMT" w:eastAsia="Times New Roman" w:hAnsi="ArialMT" w:cs="Times New Roman"/>
          <w:color w:val="0C0C0C"/>
          <w:sz w:val="24"/>
          <w:szCs w:val="24"/>
          <w:lang w:bidi="ar-SA"/>
        </w:rPr>
        <w:t xml:space="preserve">, fortunately, </w:t>
      </w:r>
      <w:r w:rsidRPr="009235CD">
        <w:rPr>
          <w:rFonts w:ascii="ArialMT" w:eastAsia="Times New Roman" w:hAnsi="ArialMT" w:cs="Times New Roman"/>
          <w:color w:val="0C0C0C"/>
          <w:sz w:val="24"/>
          <w:szCs w:val="24"/>
          <w:lang w:bidi="ar-SA"/>
        </w:rPr>
        <w:t>that the impact on both DB and DC schemes seems to have been modest.</w:t>
      </w:r>
      <w:r w:rsidR="0069703B">
        <w:rPr>
          <w:rFonts w:ascii="ArialMT" w:eastAsia="Times New Roman" w:hAnsi="ArialMT" w:cs="Times New Roman"/>
          <w:color w:val="0C0C0C"/>
          <w:sz w:val="24"/>
          <w:szCs w:val="24"/>
          <w:lang w:bidi="ar-SA"/>
        </w:rPr>
        <w:t xml:space="preserve"> This may be a consequence of B</w:t>
      </w:r>
      <w:r w:rsidR="00482F14">
        <w:rPr>
          <w:rFonts w:ascii="ArialMT" w:eastAsia="Times New Roman" w:hAnsi="ArialMT" w:cs="Times New Roman"/>
          <w:color w:val="0C0C0C"/>
          <w:sz w:val="24"/>
          <w:szCs w:val="24"/>
          <w:lang w:bidi="ar-SA"/>
        </w:rPr>
        <w:t>on</w:t>
      </w:r>
      <w:r w:rsidR="0069703B">
        <w:rPr>
          <w:rFonts w:ascii="ArialMT" w:eastAsia="Times New Roman" w:hAnsi="ArialMT" w:cs="Times New Roman"/>
          <w:color w:val="0C0C0C"/>
          <w:sz w:val="24"/>
          <w:szCs w:val="24"/>
          <w:lang w:bidi="ar-SA"/>
        </w:rPr>
        <w:t xml:space="preserve">d markets outwitting </w:t>
      </w:r>
      <w:r w:rsidR="00E206D2">
        <w:rPr>
          <w:rFonts w:ascii="ArialMT" w:eastAsia="Times New Roman" w:hAnsi="ArialMT" w:cs="Times New Roman"/>
          <w:color w:val="0C0C0C"/>
          <w:sz w:val="24"/>
          <w:szCs w:val="24"/>
          <w:lang w:bidi="ar-SA"/>
        </w:rPr>
        <w:t xml:space="preserve">Trump </w:t>
      </w:r>
      <w:r w:rsidR="0069703B">
        <w:rPr>
          <w:rFonts w:ascii="ArialMT" w:eastAsia="Times New Roman" w:hAnsi="ArialMT" w:cs="Times New Roman"/>
          <w:color w:val="0C0C0C"/>
          <w:sz w:val="24"/>
          <w:szCs w:val="24"/>
          <w:lang w:bidi="ar-SA"/>
        </w:rPr>
        <w:t>and</w:t>
      </w:r>
      <w:r w:rsidR="00E206D2">
        <w:rPr>
          <w:rFonts w:ascii="ArialMT" w:eastAsia="Times New Roman" w:hAnsi="ArialMT" w:cs="Times New Roman"/>
          <w:color w:val="0C0C0C"/>
          <w:sz w:val="24"/>
          <w:szCs w:val="24"/>
          <w:lang w:bidi="ar-SA"/>
        </w:rPr>
        <w:t>/or</w:t>
      </w:r>
      <w:r w:rsidR="0069703B">
        <w:rPr>
          <w:rFonts w:ascii="ArialMT" w:eastAsia="Times New Roman" w:hAnsi="ArialMT" w:cs="Times New Roman"/>
          <w:color w:val="0C0C0C"/>
          <w:sz w:val="24"/>
          <w:szCs w:val="24"/>
          <w:lang w:bidi="ar-SA"/>
        </w:rPr>
        <w:t xml:space="preserve"> adoption of the TACO </w:t>
      </w:r>
      <w:r w:rsidR="00482F14">
        <w:rPr>
          <w:rFonts w:ascii="ArialMT" w:eastAsia="Times New Roman" w:hAnsi="ArialMT" w:cs="Times New Roman"/>
          <w:color w:val="0C0C0C"/>
          <w:sz w:val="24"/>
          <w:szCs w:val="24"/>
          <w:lang w:bidi="ar-SA"/>
        </w:rPr>
        <w:t>guideline (Trump Always Chickens out)</w:t>
      </w:r>
      <w:r w:rsidR="00DB32CB">
        <w:rPr>
          <w:rFonts w:ascii="ArialMT" w:eastAsia="Times New Roman" w:hAnsi="ArialMT" w:cs="Times New Roman"/>
          <w:color w:val="0C0C0C"/>
          <w:sz w:val="24"/>
          <w:szCs w:val="24"/>
          <w:lang w:bidi="ar-SA"/>
        </w:rPr>
        <w:t>.</w:t>
      </w:r>
    </w:p>
    <w:p w14:paraId="1311E32A" w14:textId="190E398F" w:rsidR="00C823B0" w:rsidRPr="009235CD" w:rsidRDefault="00DB32CB" w:rsidP="00C823B0">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lang w:bidi="ar-SA"/>
        </w:rPr>
        <w:t>Although m</w:t>
      </w:r>
      <w:r w:rsidR="00C823B0" w:rsidRPr="009235CD">
        <w:rPr>
          <w:rFonts w:ascii="ArialMT" w:eastAsia="Times New Roman" w:hAnsi="ArialMT" w:cs="Times New Roman"/>
          <w:color w:val="0C0C0C"/>
          <w:sz w:val="24"/>
          <w:szCs w:val="24"/>
          <w:lang w:bidi="ar-SA"/>
        </w:rPr>
        <w:t>any DB schemes will have seen volatility affecting their assets</w:t>
      </w:r>
      <w:r>
        <w:rPr>
          <w:rFonts w:ascii="ArialMT" w:eastAsia="Times New Roman" w:hAnsi="ArialMT" w:cs="Times New Roman"/>
          <w:color w:val="0C0C0C"/>
          <w:sz w:val="24"/>
          <w:szCs w:val="24"/>
          <w:lang w:bidi="ar-SA"/>
        </w:rPr>
        <w:t>, t</w:t>
      </w:r>
      <w:r w:rsidR="00C823B0" w:rsidRPr="009235CD">
        <w:rPr>
          <w:rFonts w:ascii="ArialMT" w:eastAsia="Times New Roman" w:hAnsi="ArialMT" w:cs="Times New Roman"/>
          <w:color w:val="0C0C0C"/>
          <w:sz w:val="24"/>
          <w:szCs w:val="24"/>
          <w:lang w:bidi="ar-SA"/>
        </w:rPr>
        <w:t xml:space="preserve">he impact on funding levels will have depended on the scheme’s investment allocation and what hedging arrangements were in place (if any). </w:t>
      </w:r>
    </w:p>
    <w:p w14:paraId="50455DDC" w14:textId="12ABD37B" w:rsidR="00C823B0" w:rsidRPr="009235CD" w:rsidRDefault="00C823B0" w:rsidP="00C823B0">
      <w:pPr>
        <w:widowControl/>
        <w:autoSpaceDE/>
        <w:autoSpaceDN/>
        <w:spacing w:before="100" w:beforeAutospacing="1" w:after="100" w:afterAutospacing="1"/>
        <w:jc w:val="both"/>
        <w:rPr>
          <w:rFonts w:ascii="ArialMT" w:eastAsia="Times New Roman" w:hAnsi="ArialMT" w:cs="Times New Roman"/>
          <w:color w:val="0C0C0C"/>
          <w:sz w:val="24"/>
          <w:szCs w:val="24"/>
          <w:lang w:bidi="ar-SA"/>
        </w:rPr>
      </w:pPr>
      <w:r w:rsidRPr="009235CD">
        <w:rPr>
          <w:rFonts w:ascii="ArialMT" w:eastAsia="Times New Roman" w:hAnsi="ArialMT" w:cs="Times New Roman"/>
          <w:color w:val="0C0C0C"/>
          <w:sz w:val="24"/>
          <w:szCs w:val="24"/>
          <w:lang w:bidi="ar-SA"/>
        </w:rPr>
        <w:t xml:space="preserve">TPR’s </w:t>
      </w:r>
      <w:r w:rsidR="000145A4">
        <w:rPr>
          <w:rFonts w:ascii="ArialMT" w:eastAsia="Times New Roman" w:hAnsi="ArialMT" w:cs="Times New Roman"/>
          <w:color w:val="0C0C0C"/>
          <w:sz w:val="24"/>
          <w:szCs w:val="24"/>
          <w:lang w:bidi="ar-SA"/>
        </w:rPr>
        <w:t xml:space="preserve">says </w:t>
      </w:r>
      <w:r w:rsidRPr="009235CD">
        <w:rPr>
          <w:rFonts w:ascii="ArialMT" w:eastAsia="Times New Roman" w:hAnsi="ArialMT" w:cs="Times New Roman"/>
          <w:color w:val="0C0C0C"/>
          <w:sz w:val="24"/>
          <w:szCs w:val="24"/>
          <w:lang w:bidi="ar-SA"/>
        </w:rPr>
        <w:t>trustees of both DB and DC schemes</w:t>
      </w:r>
      <w:r w:rsidR="007D376C">
        <w:rPr>
          <w:rFonts w:ascii="ArialMT" w:eastAsia="Times New Roman" w:hAnsi="ArialMT" w:cs="Times New Roman"/>
          <w:color w:val="0C0C0C"/>
          <w:sz w:val="24"/>
          <w:szCs w:val="24"/>
          <w:lang w:bidi="ar-SA"/>
        </w:rPr>
        <w:t xml:space="preserve"> should</w:t>
      </w:r>
      <w:r w:rsidRPr="009235CD">
        <w:rPr>
          <w:rFonts w:ascii="ArialMT" w:eastAsia="Times New Roman" w:hAnsi="ArialMT" w:cs="Times New Roman"/>
          <w:color w:val="0C0C0C"/>
          <w:sz w:val="24"/>
          <w:szCs w:val="24"/>
          <w:lang w:bidi="ar-SA"/>
        </w:rPr>
        <w:t>:</w:t>
      </w:r>
    </w:p>
    <w:p w14:paraId="69C29C2E" w14:textId="3C773812" w:rsidR="00C823B0" w:rsidRPr="009235CD" w:rsidRDefault="007D376C" w:rsidP="00C823B0">
      <w:pPr>
        <w:widowControl/>
        <w:numPr>
          <w:ilvl w:val="0"/>
          <w:numId w:val="4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lang w:bidi="ar-SA"/>
        </w:rPr>
        <w:t>H</w:t>
      </w:r>
      <w:r w:rsidR="00C823B0" w:rsidRPr="009235CD">
        <w:rPr>
          <w:rFonts w:ascii="ArialMT" w:eastAsia="Times New Roman" w:hAnsi="ArialMT" w:cs="Times New Roman"/>
          <w:color w:val="0C0C0C"/>
          <w:sz w:val="24"/>
          <w:szCs w:val="24"/>
          <w:lang w:bidi="ar-SA"/>
        </w:rPr>
        <w:t>ave robust governance and operational resilience so that they can adapt to changing market conditions.</w:t>
      </w:r>
    </w:p>
    <w:p w14:paraId="69EE6FA5" w14:textId="2D1F6441" w:rsidR="00C823B0" w:rsidRPr="009235CD" w:rsidRDefault="0043241B" w:rsidP="00C823B0">
      <w:pPr>
        <w:widowControl/>
        <w:numPr>
          <w:ilvl w:val="0"/>
          <w:numId w:val="4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lang w:bidi="ar-SA"/>
        </w:rPr>
        <w:lastRenderedPageBreak/>
        <w:t>H</w:t>
      </w:r>
      <w:r w:rsidR="00C823B0" w:rsidRPr="009235CD">
        <w:rPr>
          <w:rFonts w:ascii="ArialMT" w:eastAsia="Times New Roman" w:hAnsi="ArialMT" w:cs="Times New Roman"/>
          <w:color w:val="0C0C0C"/>
          <w:sz w:val="24"/>
          <w:szCs w:val="24"/>
          <w:lang w:bidi="ar-SA"/>
        </w:rPr>
        <w:t>ave clear lines of communication with employers, their advisers and other delegated authorities so that they are ready to act when necessary.</w:t>
      </w:r>
    </w:p>
    <w:p w14:paraId="7B3DEC19" w14:textId="5ED1E8A5" w:rsidR="00C823B0" w:rsidRPr="009235CD" w:rsidRDefault="0043241B" w:rsidP="00C823B0">
      <w:pPr>
        <w:widowControl/>
        <w:numPr>
          <w:ilvl w:val="0"/>
          <w:numId w:val="48"/>
        </w:numPr>
        <w:autoSpaceDE/>
        <w:autoSpaceDN/>
        <w:spacing w:before="100" w:beforeAutospacing="1" w:after="100" w:afterAutospacing="1"/>
        <w:jc w:val="both"/>
        <w:rPr>
          <w:rFonts w:ascii="ArialMT" w:eastAsia="Times New Roman" w:hAnsi="ArialMT" w:cs="Times New Roman"/>
          <w:color w:val="0C0C0C"/>
          <w:sz w:val="24"/>
          <w:szCs w:val="24"/>
          <w:lang w:bidi="ar-SA"/>
        </w:rPr>
      </w:pPr>
      <w:r>
        <w:rPr>
          <w:rFonts w:ascii="ArialMT" w:eastAsia="Times New Roman" w:hAnsi="ArialMT" w:cs="Times New Roman"/>
          <w:color w:val="0C0C0C"/>
          <w:sz w:val="24"/>
          <w:szCs w:val="24"/>
          <w:lang w:bidi="ar-SA"/>
        </w:rPr>
        <w:t>B</w:t>
      </w:r>
      <w:r w:rsidR="00C823B0" w:rsidRPr="009235CD">
        <w:rPr>
          <w:rFonts w:ascii="ArialMT" w:eastAsia="Times New Roman" w:hAnsi="ArialMT" w:cs="Times New Roman"/>
          <w:color w:val="0C0C0C"/>
          <w:sz w:val="24"/>
          <w:szCs w:val="24"/>
          <w:lang w:bidi="ar-SA"/>
        </w:rPr>
        <w:t>e alert to the risk of scammers, who might try to target savers during periods of economic uncertainty. Trustees are the first line of defence against scammers.</w:t>
      </w:r>
    </w:p>
    <w:p w14:paraId="3534B460" w14:textId="77777777" w:rsidR="00B170E0" w:rsidRDefault="00B170E0" w:rsidP="00E94260">
      <w:pPr>
        <w:jc w:val="both"/>
        <w:rPr>
          <w:vanish/>
        </w:rPr>
      </w:pPr>
    </w:p>
    <w:p w14:paraId="3D720976" w14:textId="77777777" w:rsidR="00A07F8B" w:rsidRDefault="00A07F8B" w:rsidP="00714759">
      <w:pPr>
        <w:rPr>
          <w:rFonts w:ascii="Arial" w:hAnsi="Arial" w:cs="Arial"/>
          <w:b/>
          <w:bCs/>
          <w:sz w:val="24"/>
          <w:szCs w:val="24"/>
        </w:rPr>
      </w:pPr>
    </w:p>
    <w:p w14:paraId="79DF48C7" w14:textId="77777777" w:rsidR="00B170E0" w:rsidRDefault="00B170E0" w:rsidP="00E94260">
      <w:pPr>
        <w:jc w:val="both"/>
        <w:rPr>
          <w:vanish/>
        </w:rPr>
      </w:pPr>
    </w:p>
    <w:p w14:paraId="05F7FCD2" w14:textId="77777777" w:rsidR="00B170E0" w:rsidRDefault="00B170E0" w:rsidP="00E94260">
      <w:pPr>
        <w:jc w:val="both"/>
        <w:rPr>
          <w:vanish/>
        </w:rPr>
      </w:pPr>
    </w:p>
    <w:p w14:paraId="15AAC7F4" w14:textId="77777777" w:rsidR="00B170E0" w:rsidRDefault="00B170E0" w:rsidP="00E94260">
      <w:pPr>
        <w:jc w:val="both"/>
        <w:rPr>
          <w:vanish/>
        </w:rPr>
      </w:pPr>
    </w:p>
    <w:p w14:paraId="53C58FF1" w14:textId="77777777" w:rsidR="00B170E0" w:rsidRDefault="00B170E0" w:rsidP="00E94260">
      <w:pPr>
        <w:jc w:val="both"/>
        <w:rPr>
          <w:vanish/>
        </w:rPr>
      </w:pPr>
    </w:p>
    <w:p w14:paraId="5D2FE225" w14:textId="77777777" w:rsidR="00B743B9" w:rsidRPr="00B743B9" w:rsidRDefault="00B743B9" w:rsidP="00E94260">
      <w:pPr>
        <w:pStyle w:val="xmsonormal"/>
        <w:shd w:val="clear" w:color="auto" w:fill="FFFFFF"/>
        <w:jc w:val="both"/>
        <w:rPr>
          <w:rFonts w:ascii="Arial" w:hAnsi="Arial" w:cs="Arial"/>
          <w:b/>
          <w:bCs/>
          <w:vanish/>
          <w:color w:val="0B0C0C"/>
          <w:bdr w:val="none" w:sz="0" w:space="0" w:color="auto" w:frame="1"/>
        </w:rPr>
      </w:pPr>
    </w:p>
    <w:p w14:paraId="11039E3B" w14:textId="77777777" w:rsidR="00B743B9" w:rsidRPr="00B743B9" w:rsidRDefault="00B743B9" w:rsidP="00E94260">
      <w:pPr>
        <w:pStyle w:val="xmsonormal"/>
        <w:shd w:val="clear" w:color="auto" w:fill="FFFFFF"/>
        <w:jc w:val="both"/>
        <w:rPr>
          <w:rFonts w:ascii="Arial" w:hAnsi="Arial" w:cs="Arial"/>
          <w:b/>
          <w:bCs/>
          <w:vanish/>
          <w:color w:val="0B0C0C"/>
          <w:bdr w:val="none" w:sz="0" w:space="0" w:color="auto" w:frame="1"/>
        </w:rPr>
      </w:pPr>
    </w:p>
    <w:p w14:paraId="52D9E96A" w14:textId="77777777" w:rsidR="00AF7CF2" w:rsidRPr="006B07E3" w:rsidRDefault="00AF7CF2" w:rsidP="00E94260">
      <w:pPr>
        <w:widowControl/>
        <w:autoSpaceDE/>
        <w:autoSpaceDN/>
        <w:jc w:val="both"/>
        <w:rPr>
          <w:rFonts w:ascii="Arial" w:eastAsia="Times New Roman" w:hAnsi="Arial" w:cs="Arial"/>
          <w:vanish/>
          <w:sz w:val="24"/>
          <w:szCs w:val="24"/>
          <w:lang w:bidi="ar-SA"/>
        </w:rPr>
      </w:pPr>
    </w:p>
    <w:p w14:paraId="3119A3A6" w14:textId="757771AB" w:rsidR="00476D12" w:rsidRDefault="00476D12" w:rsidP="00476D12">
      <w:pPr>
        <w:rPr>
          <w:rFonts w:ascii="Arial" w:hAnsi="Arial" w:cs="Arial"/>
          <w:sz w:val="24"/>
          <w:szCs w:val="24"/>
        </w:rPr>
      </w:pPr>
      <w:r w:rsidRPr="00476D12">
        <w:rPr>
          <w:rFonts w:ascii="Arial" w:hAnsi="Arial" w:cs="Arial"/>
          <w:b/>
          <w:bCs/>
          <w:sz w:val="24"/>
          <w:szCs w:val="24"/>
        </w:rPr>
        <w:t xml:space="preserve">Member </w:t>
      </w:r>
      <w:r>
        <w:rPr>
          <w:rFonts w:ascii="Arial" w:hAnsi="Arial" w:cs="Arial"/>
          <w:b/>
          <w:bCs/>
          <w:sz w:val="24"/>
          <w:szCs w:val="24"/>
        </w:rPr>
        <w:t>R</w:t>
      </w:r>
      <w:r w:rsidRPr="00476D12">
        <w:rPr>
          <w:rFonts w:ascii="Arial" w:hAnsi="Arial" w:cs="Arial"/>
          <w:b/>
          <w:bCs/>
          <w:sz w:val="24"/>
          <w:szCs w:val="24"/>
        </w:rPr>
        <w:t xml:space="preserve">epresentation on </w:t>
      </w:r>
      <w:r>
        <w:rPr>
          <w:rFonts w:ascii="Arial" w:hAnsi="Arial" w:cs="Arial"/>
          <w:b/>
          <w:bCs/>
          <w:sz w:val="24"/>
          <w:szCs w:val="24"/>
        </w:rPr>
        <w:t>T</w:t>
      </w:r>
      <w:r w:rsidRPr="00476D12">
        <w:rPr>
          <w:rFonts w:ascii="Arial" w:hAnsi="Arial" w:cs="Arial"/>
          <w:b/>
          <w:bCs/>
          <w:sz w:val="24"/>
          <w:szCs w:val="24"/>
        </w:rPr>
        <w:t xml:space="preserve">rustee </w:t>
      </w:r>
      <w:r>
        <w:rPr>
          <w:rFonts w:ascii="Arial" w:hAnsi="Arial" w:cs="Arial"/>
          <w:b/>
          <w:bCs/>
          <w:sz w:val="24"/>
          <w:szCs w:val="24"/>
        </w:rPr>
        <w:t>B</w:t>
      </w:r>
      <w:r w:rsidRPr="00476D12">
        <w:rPr>
          <w:rFonts w:ascii="Arial" w:hAnsi="Arial" w:cs="Arial"/>
          <w:b/>
          <w:bCs/>
          <w:sz w:val="24"/>
          <w:szCs w:val="24"/>
        </w:rPr>
        <w:t>oards</w:t>
      </w:r>
      <w:r w:rsidRPr="00476D12">
        <w:rPr>
          <w:rFonts w:ascii="Arial" w:hAnsi="Arial" w:cs="Arial"/>
          <w:sz w:val="24"/>
          <w:szCs w:val="24"/>
        </w:rPr>
        <w:t xml:space="preserve"> </w:t>
      </w:r>
    </w:p>
    <w:p w14:paraId="281772E9" w14:textId="77777777" w:rsidR="00476D12" w:rsidRDefault="00476D12" w:rsidP="00476D12">
      <w:pPr>
        <w:rPr>
          <w:rFonts w:ascii="Arial" w:hAnsi="Arial" w:cs="Arial"/>
          <w:sz w:val="24"/>
          <w:szCs w:val="24"/>
        </w:rPr>
      </w:pPr>
    </w:p>
    <w:p w14:paraId="6651EBE1" w14:textId="77777777" w:rsidR="00D35459" w:rsidRDefault="00476D12" w:rsidP="00476D12">
      <w:pPr>
        <w:rPr>
          <w:rFonts w:ascii="Arial" w:hAnsi="Arial" w:cs="Arial"/>
          <w:sz w:val="24"/>
          <w:szCs w:val="24"/>
        </w:rPr>
      </w:pPr>
      <w:r w:rsidRPr="00476D12">
        <w:rPr>
          <w:rFonts w:ascii="Arial" w:hAnsi="Arial" w:cs="Arial"/>
          <w:sz w:val="24"/>
          <w:szCs w:val="24"/>
        </w:rPr>
        <w:t>Th</w:t>
      </w:r>
      <w:r w:rsidR="004361A8">
        <w:rPr>
          <w:rFonts w:ascii="Arial" w:hAnsi="Arial" w:cs="Arial"/>
          <w:sz w:val="24"/>
          <w:szCs w:val="24"/>
        </w:rPr>
        <w:t>ere is no alternat</w:t>
      </w:r>
      <w:r w:rsidR="00AD5E51">
        <w:rPr>
          <w:rFonts w:ascii="Arial" w:hAnsi="Arial" w:cs="Arial"/>
          <w:sz w:val="24"/>
          <w:szCs w:val="24"/>
        </w:rPr>
        <w:t>i</w:t>
      </w:r>
      <w:r w:rsidR="004361A8">
        <w:rPr>
          <w:rFonts w:ascii="Arial" w:hAnsi="Arial" w:cs="Arial"/>
          <w:sz w:val="24"/>
          <w:szCs w:val="24"/>
        </w:rPr>
        <w:t>ve to accountability and transparency</w:t>
      </w:r>
      <w:r w:rsidR="00AD5E51">
        <w:rPr>
          <w:rFonts w:ascii="Arial" w:hAnsi="Arial" w:cs="Arial"/>
          <w:sz w:val="24"/>
          <w:szCs w:val="24"/>
        </w:rPr>
        <w:t xml:space="preserve"> in running pension funds. </w:t>
      </w:r>
      <w:r w:rsidRPr="00476D12">
        <w:rPr>
          <w:rFonts w:ascii="Arial" w:hAnsi="Arial" w:cs="Arial"/>
          <w:sz w:val="24"/>
          <w:szCs w:val="24"/>
        </w:rPr>
        <w:t xml:space="preserve">The bigger the scheme the more important effective member representation is. The drive for fewer larger DC schemes </w:t>
      </w:r>
      <w:r w:rsidR="00AD5E51">
        <w:rPr>
          <w:rFonts w:ascii="Arial" w:hAnsi="Arial" w:cs="Arial"/>
          <w:sz w:val="24"/>
          <w:szCs w:val="24"/>
        </w:rPr>
        <w:t xml:space="preserve">(as per the government’s intention to create Megafunds) </w:t>
      </w:r>
      <w:r w:rsidRPr="00476D12">
        <w:rPr>
          <w:rFonts w:ascii="Arial" w:hAnsi="Arial" w:cs="Arial"/>
          <w:sz w:val="24"/>
          <w:szCs w:val="24"/>
        </w:rPr>
        <w:t>should include a call for member representation on management</w:t>
      </w:r>
      <w:r w:rsidR="007008EB">
        <w:rPr>
          <w:rFonts w:ascii="Arial" w:hAnsi="Arial" w:cs="Arial"/>
          <w:sz w:val="24"/>
          <w:szCs w:val="24"/>
        </w:rPr>
        <w:t xml:space="preserve"> and Trustee </w:t>
      </w:r>
      <w:r w:rsidRPr="00476D12">
        <w:rPr>
          <w:rFonts w:ascii="Arial" w:hAnsi="Arial" w:cs="Arial"/>
          <w:sz w:val="24"/>
          <w:szCs w:val="24"/>
        </w:rPr>
        <w:t>boards</w:t>
      </w:r>
      <w:r w:rsidR="00805A8D">
        <w:rPr>
          <w:rFonts w:ascii="Arial" w:hAnsi="Arial" w:cs="Arial"/>
          <w:sz w:val="24"/>
          <w:szCs w:val="24"/>
        </w:rPr>
        <w:t xml:space="preserve"> (l</w:t>
      </w:r>
      <w:r w:rsidRPr="00476D12">
        <w:rPr>
          <w:rFonts w:ascii="Arial" w:hAnsi="Arial" w:cs="Arial"/>
          <w:sz w:val="24"/>
          <w:szCs w:val="24"/>
        </w:rPr>
        <w:t>ikewise</w:t>
      </w:r>
      <w:r w:rsidR="00805A8D">
        <w:rPr>
          <w:rFonts w:ascii="Arial" w:hAnsi="Arial" w:cs="Arial"/>
          <w:sz w:val="24"/>
          <w:szCs w:val="24"/>
        </w:rPr>
        <w:t xml:space="preserve"> for</w:t>
      </w:r>
      <w:r w:rsidRPr="00476D12">
        <w:rPr>
          <w:rFonts w:ascii="Arial" w:hAnsi="Arial" w:cs="Arial"/>
          <w:sz w:val="24"/>
          <w:szCs w:val="24"/>
        </w:rPr>
        <w:t xml:space="preserve"> CDC</w:t>
      </w:r>
      <w:r w:rsidR="00805A8D">
        <w:rPr>
          <w:rFonts w:ascii="Arial" w:hAnsi="Arial" w:cs="Arial"/>
          <w:sz w:val="24"/>
          <w:szCs w:val="24"/>
        </w:rPr>
        <w:t>s)</w:t>
      </w:r>
      <w:r w:rsidR="007008EB">
        <w:rPr>
          <w:rFonts w:ascii="Arial" w:hAnsi="Arial" w:cs="Arial"/>
          <w:sz w:val="24"/>
          <w:szCs w:val="24"/>
        </w:rPr>
        <w:t xml:space="preserve">. </w:t>
      </w:r>
      <w:r w:rsidR="00D35459">
        <w:rPr>
          <w:rFonts w:ascii="Arial" w:hAnsi="Arial" w:cs="Arial"/>
          <w:sz w:val="24"/>
          <w:szCs w:val="24"/>
        </w:rPr>
        <w:t>Evidence shows that e</w:t>
      </w:r>
      <w:r w:rsidRPr="00476D12">
        <w:rPr>
          <w:rFonts w:ascii="Arial" w:hAnsi="Arial" w:cs="Arial"/>
          <w:sz w:val="24"/>
          <w:szCs w:val="24"/>
        </w:rPr>
        <w:t>qual input into decision-making in the British Columbia Public Service Pension Plan</w:t>
      </w:r>
      <w:r w:rsidR="00353F07">
        <w:rPr>
          <w:rFonts w:ascii="Arial" w:hAnsi="Arial" w:cs="Arial"/>
          <w:sz w:val="24"/>
          <w:szCs w:val="24"/>
        </w:rPr>
        <w:t xml:space="preserve"> and v</w:t>
      </w:r>
      <w:r w:rsidRPr="00476D12">
        <w:rPr>
          <w:rFonts w:ascii="Arial" w:hAnsi="Arial" w:cs="Arial"/>
          <w:sz w:val="24"/>
          <w:szCs w:val="24"/>
        </w:rPr>
        <w:t>ariable pension increases made it possible to use a rewarding investment strategy</w:t>
      </w:r>
      <w:r w:rsidR="00353F07">
        <w:rPr>
          <w:rFonts w:ascii="Arial" w:hAnsi="Arial" w:cs="Arial"/>
          <w:sz w:val="24"/>
          <w:szCs w:val="24"/>
        </w:rPr>
        <w:t xml:space="preserve"> which </w:t>
      </w:r>
      <w:r w:rsidRPr="00476D12">
        <w:rPr>
          <w:rFonts w:ascii="Arial" w:hAnsi="Arial" w:cs="Arial"/>
          <w:sz w:val="24"/>
          <w:szCs w:val="24"/>
        </w:rPr>
        <w:t xml:space="preserve">resulted in a higher accrual rate (1.95% of pay per year) for an enviably low contribution rate. </w:t>
      </w:r>
    </w:p>
    <w:p w14:paraId="0C0D9C4D" w14:textId="77777777" w:rsidR="00D35459" w:rsidRDefault="00D35459" w:rsidP="00476D12">
      <w:pPr>
        <w:rPr>
          <w:rFonts w:ascii="Arial" w:hAnsi="Arial" w:cs="Arial"/>
          <w:sz w:val="24"/>
          <w:szCs w:val="24"/>
        </w:rPr>
      </w:pPr>
    </w:p>
    <w:p w14:paraId="7FB79203" w14:textId="3D3ADDE4" w:rsidR="00476D12" w:rsidRDefault="00476D12" w:rsidP="00476D12">
      <w:pPr>
        <w:rPr>
          <w:rFonts w:ascii="Arial" w:hAnsi="Arial" w:cs="Arial"/>
          <w:sz w:val="24"/>
          <w:szCs w:val="24"/>
        </w:rPr>
      </w:pPr>
      <w:r w:rsidRPr="00476D12">
        <w:rPr>
          <w:rFonts w:ascii="Arial" w:hAnsi="Arial" w:cs="Arial"/>
          <w:sz w:val="24"/>
          <w:szCs w:val="24"/>
        </w:rPr>
        <w:t>T</w:t>
      </w:r>
      <w:r w:rsidR="00D35459">
        <w:rPr>
          <w:rFonts w:ascii="Arial" w:hAnsi="Arial" w:cs="Arial"/>
          <w:sz w:val="24"/>
          <w:szCs w:val="24"/>
        </w:rPr>
        <w:t xml:space="preserve">here is also </w:t>
      </w:r>
      <w:r w:rsidR="00D7149A" w:rsidRPr="00476D12">
        <w:rPr>
          <w:rFonts w:ascii="Arial" w:hAnsi="Arial" w:cs="Arial"/>
          <w:sz w:val="24"/>
          <w:szCs w:val="24"/>
        </w:rPr>
        <w:t>a convincing case</w:t>
      </w:r>
      <w:r w:rsidRPr="00476D12">
        <w:rPr>
          <w:rFonts w:ascii="Arial" w:hAnsi="Arial" w:cs="Arial"/>
          <w:sz w:val="24"/>
          <w:szCs w:val="24"/>
        </w:rPr>
        <w:t xml:space="preserve"> for member-nominated trustees (MNT)</w:t>
      </w:r>
      <w:r w:rsidR="00B07E35">
        <w:rPr>
          <w:rFonts w:ascii="Arial" w:hAnsi="Arial" w:cs="Arial"/>
          <w:sz w:val="24"/>
          <w:szCs w:val="24"/>
        </w:rPr>
        <w:t xml:space="preserve"> who provide a </w:t>
      </w:r>
      <w:r w:rsidRPr="00476D12">
        <w:rPr>
          <w:rFonts w:ascii="Arial" w:hAnsi="Arial" w:cs="Arial"/>
          <w:sz w:val="24"/>
          <w:szCs w:val="24"/>
        </w:rPr>
        <w:t xml:space="preserve">valuable role in preparing communications and receiving feedback from members. </w:t>
      </w:r>
      <w:r w:rsidR="006C7BF9">
        <w:rPr>
          <w:rFonts w:ascii="Arial" w:hAnsi="Arial" w:cs="Arial"/>
          <w:sz w:val="24"/>
          <w:szCs w:val="24"/>
        </w:rPr>
        <w:t xml:space="preserve">Trade Unions, thanks to their representational and organisational ability, </w:t>
      </w:r>
      <w:r w:rsidRPr="00476D12">
        <w:rPr>
          <w:rFonts w:ascii="Arial" w:hAnsi="Arial" w:cs="Arial"/>
          <w:sz w:val="24"/>
          <w:szCs w:val="24"/>
        </w:rPr>
        <w:t xml:space="preserve">have </w:t>
      </w:r>
      <w:r w:rsidR="00CC1C49" w:rsidRPr="00476D12">
        <w:rPr>
          <w:rFonts w:ascii="Arial" w:hAnsi="Arial" w:cs="Arial"/>
          <w:sz w:val="24"/>
          <w:szCs w:val="24"/>
        </w:rPr>
        <w:t>a significant role</w:t>
      </w:r>
      <w:r w:rsidRPr="00476D12">
        <w:rPr>
          <w:rFonts w:ascii="Arial" w:hAnsi="Arial" w:cs="Arial"/>
          <w:sz w:val="24"/>
          <w:szCs w:val="24"/>
        </w:rPr>
        <w:t xml:space="preserve"> to play in pension trusteeship, whether by supporting an MNT who is a union member or fulfilling their formal role of nominating a trustee. </w:t>
      </w:r>
    </w:p>
    <w:p w14:paraId="3CD5D6C9" w14:textId="77777777" w:rsidR="00476D12" w:rsidRDefault="00476D12" w:rsidP="00476D12">
      <w:pPr>
        <w:rPr>
          <w:rFonts w:ascii="Arial" w:hAnsi="Arial" w:cs="Arial"/>
          <w:sz w:val="24"/>
          <w:szCs w:val="24"/>
        </w:rPr>
      </w:pPr>
    </w:p>
    <w:p w14:paraId="27D043D8" w14:textId="77777777" w:rsidR="00476D12" w:rsidRPr="00476D12" w:rsidRDefault="00476D12" w:rsidP="00476D12">
      <w:pPr>
        <w:rPr>
          <w:rFonts w:ascii="Arial" w:hAnsi="Arial" w:cs="Arial"/>
          <w:sz w:val="24"/>
          <w:szCs w:val="24"/>
        </w:rPr>
      </w:pPr>
    </w:p>
    <w:p w14:paraId="70EA9FD7" w14:textId="5ED84666" w:rsidR="00067993" w:rsidRPr="005D2870" w:rsidRDefault="00067993" w:rsidP="00067993">
      <w:pPr>
        <w:rPr>
          <w:rFonts w:ascii="Arial" w:hAnsi="Arial" w:cs="Arial"/>
          <w:b/>
          <w:bCs/>
          <w:sz w:val="24"/>
          <w:szCs w:val="24"/>
        </w:rPr>
      </w:pPr>
      <w:r w:rsidRPr="005D2870">
        <w:rPr>
          <w:rFonts w:ascii="Arial" w:hAnsi="Arial" w:cs="Arial"/>
          <w:b/>
          <w:bCs/>
          <w:sz w:val="24"/>
          <w:szCs w:val="24"/>
        </w:rPr>
        <w:t xml:space="preserve">* </w:t>
      </w:r>
      <w:r w:rsidR="00DC33E8" w:rsidRPr="005D2870">
        <w:rPr>
          <w:rFonts w:ascii="Arial" w:hAnsi="Arial" w:cs="Arial"/>
          <w:b/>
          <w:bCs/>
          <w:sz w:val="24"/>
          <w:szCs w:val="24"/>
        </w:rPr>
        <w:t xml:space="preserve">CDCs - </w:t>
      </w:r>
      <w:r w:rsidRPr="005D2870">
        <w:rPr>
          <w:rFonts w:ascii="Arial" w:hAnsi="Arial" w:cs="Arial"/>
          <w:b/>
          <w:bCs/>
          <w:sz w:val="24"/>
          <w:szCs w:val="24"/>
        </w:rPr>
        <w:t xml:space="preserve">Just a reminder of </w:t>
      </w:r>
      <w:r w:rsidRPr="005D2870">
        <w:rPr>
          <w:rFonts w:ascii="Arial" w:hAnsi="Arial" w:cs="Arial"/>
          <w:b/>
          <w:bCs/>
          <w:sz w:val="24"/>
          <w:szCs w:val="24"/>
        </w:rPr>
        <w:t>what CDC</w:t>
      </w:r>
      <w:r w:rsidRPr="005D2870">
        <w:rPr>
          <w:rFonts w:ascii="Arial" w:hAnsi="Arial" w:cs="Arial"/>
          <w:b/>
          <w:bCs/>
          <w:sz w:val="24"/>
          <w:szCs w:val="24"/>
        </w:rPr>
        <w:t>s</w:t>
      </w:r>
      <w:r w:rsidRPr="005D2870">
        <w:rPr>
          <w:rFonts w:ascii="Arial" w:hAnsi="Arial" w:cs="Arial"/>
          <w:b/>
          <w:bCs/>
          <w:sz w:val="24"/>
          <w:szCs w:val="24"/>
        </w:rPr>
        <w:t xml:space="preserve"> can do for workers and employers. </w:t>
      </w:r>
    </w:p>
    <w:p w14:paraId="2EF773E6" w14:textId="24A0D519" w:rsidR="00067993" w:rsidRPr="00DC33E8" w:rsidRDefault="00067993" w:rsidP="00067993">
      <w:pPr>
        <w:rPr>
          <w:rFonts w:ascii="Arial" w:hAnsi="Arial" w:cs="Arial"/>
          <w:sz w:val="24"/>
          <w:szCs w:val="24"/>
        </w:rPr>
      </w:pPr>
    </w:p>
    <w:p w14:paraId="3A8A7998" w14:textId="0F1D4807" w:rsidR="00EF1FC1" w:rsidRPr="00DC33E8" w:rsidRDefault="00067993" w:rsidP="00067993">
      <w:pPr>
        <w:rPr>
          <w:rFonts w:ascii="Arial" w:hAnsi="Arial" w:cs="Arial"/>
          <w:sz w:val="24"/>
          <w:szCs w:val="24"/>
        </w:rPr>
      </w:pPr>
      <w:r w:rsidRPr="00DC33E8">
        <w:rPr>
          <w:rFonts w:ascii="Arial" w:hAnsi="Arial" w:cs="Arial"/>
          <w:sz w:val="24"/>
          <w:szCs w:val="24"/>
        </w:rPr>
        <w:t xml:space="preserve">For workers: </w:t>
      </w:r>
    </w:p>
    <w:p w14:paraId="383CC2E9" w14:textId="2C7CAAE8" w:rsidR="00EF1FC1" w:rsidRPr="00DC33E8" w:rsidRDefault="00EF1FC1" w:rsidP="00067993">
      <w:pPr>
        <w:rPr>
          <w:rFonts w:ascii="Arial" w:hAnsi="Arial" w:cs="Arial"/>
          <w:sz w:val="24"/>
          <w:szCs w:val="24"/>
        </w:rPr>
      </w:pPr>
    </w:p>
    <w:p w14:paraId="511554C3" w14:textId="29DDE4E9" w:rsidR="00EF1FC1" w:rsidRPr="00DC33E8" w:rsidRDefault="00067993" w:rsidP="00735AAD">
      <w:pPr>
        <w:pStyle w:val="ListParagraph"/>
        <w:numPr>
          <w:ilvl w:val="0"/>
          <w:numId w:val="50"/>
        </w:numPr>
        <w:rPr>
          <w:sz w:val="24"/>
          <w:szCs w:val="24"/>
        </w:rPr>
      </w:pPr>
      <w:r w:rsidRPr="00DC33E8">
        <w:rPr>
          <w:sz w:val="24"/>
          <w:szCs w:val="24"/>
        </w:rPr>
        <w:t>CDC</w:t>
      </w:r>
      <w:r w:rsidR="00EF1FC1" w:rsidRPr="00DC33E8">
        <w:rPr>
          <w:sz w:val="24"/>
          <w:szCs w:val="24"/>
        </w:rPr>
        <w:t>s</w:t>
      </w:r>
      <w:r w:rsidRPr="00DC33E8">
        <w:rPr>
          <w:sz w:val="24"/>
          <w:szCs w:val="24"/>
        </w:rPr>
        <w:t xml:space="preserve"> provides a pension not a savings pot.</w:t>
      </w:r>
    </w:p>
    <w:p w14:paraId="5E7267E4" w14:textId="44831842" w:rsidR="00EF1FC1" w:rsidRPr="00DC33E8" w:rsidRDefault="00067993" w:rsidP="00735AAD">
      <w:pPr>
        <w:pStyle w:val="ListParagraph"/>
        <w:numPr>
          <w:ilvl w:val="0"/>
          <w:numId w:val="50"/>
        </w:numPr>
        <w:rPr>
          <w:sz w:val="24"/>
          <w:szCs w:val="24"/>
        </w:rPr>
      </w:pPr>
      <w:r w:rsidRPr="00DC33E8">
        <w:rPr>
          <w:sz w:val="24"/>
          <w:szCs w:val="24"/>
        </w:rPr>
        <w:t>For a fixed same contribution rate, a CDC pension is expected to be higher on average than a Defined Contribution (DC) pot spent on an annuity.</w:t>
      </w:r>
    </w:p>
    <w:p w14:paraId="5DB66AFF" w14:textId="732E8BCD" w:rsidR="00EF1FC1" w:rsidRPr="00DC33E8" w:rsidRDefault="00067993" w:rsidP="00EF1FC1">
      <w:pPr>
        <w:pStyle w:val="ListParagraph"/>
        <w:numPr>
          <w:ilvl w:val="0"/>
          <w:numId w:val="49"/>
        </w:numPr>
        <w:rPr>
          <w:sz w:val="24"/>
          <w:szCs w:val="24"/>
        </w:rPr>
      </w:pPr>
      <w:r w:rsidRPr="00DC33E8">
        <w:rPr>
          <w:sz w:val="24"/>
          <w:szCs w:val="24"/>
        </w:rPr>
        <w:t xml:space="preserve">The CDC pension outcome is much less variable than a DC annuity outcome. </w:t>
      </w:r>
    </w:p>
    <w:p w14:paraId="01DEC803" w14:textId="77777777" w:rsidR="00A42D9D" w:rsidRDefault="00A42D9D" w:rsidP="00A42D9D">
      <w:pPr>
        <w:rPr>
          <w:sz w:val="24"/>
          <w:szCs w:val="24"/>
        </w:rPr>
      </w:pPr>
    </w:p>
    <w:p w14:paraId="2EE9CFE7" w14:textId="3C049AD6" w:rsidR="009C0420" w:rsidRDefault="00067993" w:rsidP="00A42D9D">
      <w:pPr>
        <w:rPr>
          <w:rFonts w:ascii="Arial" w:hAnsi="Arial" w:cs="Arial"/>
          <w:sz w:val="24"/>
          <w:szCs w:val="24"/>
        </w:rPr>
      </w:pPr>
      <w:r w:rsidRPr="00A42D9D">
        <w:rPr>
          <w:rFonts w:ascii="Arial" w:hAnsi="Arial" w:cs="Arial"/>
          <w:sz w:val="24"/>
          <w:szCs w:val="24"/>
        </w:rPr>
        <w:t>For employers</w:t>
      </w:r>
      <w:r w:rsidR="009C0420" w:rsidRPr="00A42D9D">
        <w:rPr>
          <w:rFonts w:ascii="Arial" w:hAnsi="Arial" w:cs="Arial"/>
          <w:sz w:val="24"/>
          <w:szCs w:val="24"/>
        </w:rPr>
        <w:t>:</w:t>
      </w:r>
    </w:p>
    <w:p w14:paraId="25A8BAEF" w14:textId="77777777" w:rsidR="00A42D9D" w:rsidRPr="00A42D9D" w:rsidRDefault="00A42D9D" w:rsidP="00A42D9D">
      <w:pPr>
        <w:rPr>
          <w:rFonts w:ascii="Arial" w:hAnsi="Arial" w:cs="Arial"/>
          <w:sz w:val="24"/>
          <w:szCs w:val="24"/>
        </w:rPr>
      </w:pPr>
    </w:p>
    <w:p w14:paraId="381BD5E5" w14:textId="190F190E" w:rsidR="009C0420" w:rsidRPr="00DC33E8" w:rsidRDefault="00067993" w:rsidP="009C0420">
      <w:pPr>
        <w:pStyle w:val="ListParagraph"/>
        <w:numPr>
          <w:ilvl w:val="0"/>
          <w:numId w:val="49"/>
        </w:numPr>
        <w:rPr>
          <w:sz w:val="24"/>
          <w:szCs w:val="24"/>
        </w:rPr>
      </w:pPr>
      <w:r w:rsidRPr="00DC33E8">
        <w:rPr>
          <w:sz w:val="24"/>
          <w:szCs w:val="24"/>
        </w:rPr>
        <w:t xml:space="preserve">CDC provides the contribution certainty of DC while offering workers a better pension on average. </w:t>
      </w:r>
    </w:p>
    <w:p w14:paraId="6C1F5B0F" w14:textId="69418EC8" w:rsidR="00067993" w:rsidRDefault="00067993" w:rsidP="009C0420">
      <w:pPr>
        <w:pStyle w:val="ListParagraph"/>
        <w:numPr>
          <w:ilvl w:val="0"/>
          <w:numId w:val="49"/>
        </w:numPr>
        <w:rPr>
          <w:sz w:val="24"/>
          <w:szCs w:val="24"/>
        </w:rPr>
      </w:pPr>
      <w:r w:rsidRPr="00DC33E8">
        <w:rPr>
          <w:sz w:val="24"/>
          <w:szCs w:val="24"/>
        </w:rPr>
        <w:t>Multi-employer master trust CDC could be a couple of years away,</w:t>
      </w:r>
      <w:r w:rsidR="009C0420" w:rsidRPr="00DC33E8">
        <w:rPr>
          <w:sz w:val="24"/>
          <w:szCs w:val="24"/>
        </w:rPr>
        <w:t xml:space="preserve"> </w:t>
      </w:r>
      <w:r w:rsidRPr="00DC33E8">
        <w:rPr>
          <w:sz w:val="24"/>
          <w:szCs w:val="24"/>
        </w:rPr>
        <w:t>when it comes,</w:t>
      </w:r>
      <w:r w:rsidR="009C0420" w:rsidRPr="00DC33E8">
        <w:rPr>
          <w:sz w:val="24"/>
          <w:szCs w:val="24"/>
        </w:rPr>
        <w:t xml:space="preserve"> we want </w:t>
      </w:r>
      <w:r w:rsidRPr="00DC33E8">
        <w:rPr>
          <w:sz w:val="24"/>
          <w:szCs w:val="24"/>
        </w:rPr>
        <w:t xml:space="preserve">to replace DC with CDC where appropriate. </w:t>
      </w:r>
    </w:p>
    <w:p w14:paraId="2D6C7224" w14:textId="77777777" w:rsidR="00A42D9D" w:rsidRPr="00DC33E8" w:rsidRDefault="00A42D9D" w:rsidP="00CC1C49">
      <w:pPr>
        <w:pStyle w:val="ListParagraph"/>
        <w:ind w:left="720" w:firstLine="0"/>
        <w:rPr>
          <w:sz w:val="24"/>
          <w:szCs w:val="24"/>
        </w:rPr>
      </w:pPr>
    </w:p>
    <w:p w14:paraId="01245BC1" w14:textId="09F531CF" w:rsidR="00F044E1" w:rsidRDefault="00F044E1" w:rsidP="00067993">
      <w:pPr>
        <w:ind w:right="282"/>
        <w:jc w:val="both"/>
        <w:rPr>
          <w:rFonts w:ascii="Arial" w:hAnsi="Arial" w:cs="Arial"/>
          <w:sz w:val="24"/>
          <w:szCs w:val="24"/>
        </w:rPr>
      </w:pPr>
    </w:p>
    <w:p w14:paraId="1B97718E" w14:textId="4B769DDA" w:rsidR="00A42D9D" w:rsidRDefault="00A42D9D" w:rsidP="00A42D9D">
      <w:pPr>
        <w:ind w:right="282"/>
        <w:jc w:val="both"/>
        <w:rPr>
          <w:b/>
          <w:bCs/>
          <w:sz w:val="24"/>
          <w:szCs w:val="24"/>
        </w:rPr>
      </w:pPr>
      <w:r>
        <w:rPr>
          <w:b/>
          <w:bCs/>
          <w:sz w:val="24"/>
          <w:szCs w:val="24"/>
        </w:rPr>
        <w:t xml:space="preserve">* </w:t>
      </w:r>
      <w:r w:rsidRPr="00A42D9D">
        <w:rPr>
          <w:b/>
          <w:bCs/>
          <w:sz w:val="24"/>
          <w:szCs w:val="24"/>
        </w:rPr>
        <w:t>Fund Surpluses</w:t>
      </w:r>
    </w:p>
    <w:p w14:paraId="408ED7CA" w14:textId="6D0D23AA" w:rsidR="00437042" w:rsidRDefault="00437042" w:rsidP="00A42D9D">
      <w:pPr>
        <w:ind w:right="282"/>
        <w:jc w:val="both"/>
        <w:rPr>
          <w:b/>
          <w:bCs/>
          <w:sz w:val="24"/>
          <w:szCs w:val="24"/>
        </w:rPr>
      </w:pPr>
    </w:p>
    <w:p w14:paraId="04B7BDF5" w14:textId="331E750F" w:rsidR="00762D26" w:rsidRDefault="00437042" w:rsidP="00A42D9D">
      <w:pPr>
        <w:ind w:right="282"/>
        <w:jc w:val="both"/>
        <w:rPr>
          <w:rFonts w:ascii="Arial" w:hAnsi="Arial" w:cs="Arial"/>
          <w:sz w:val="24"/>
          <w:szCs w:val="24"/>
        </w:rPr>
      </w:pPr>
      <w:r w:rsidRPr="00437042">
        <w:rPr>
          <w:rFonts w:ascii="Arial" w:hAnsi="Arial" w:cs="Arial"/>
          <w:sz w:val="24"/>
          <w:szCs w:val="24"/>
        </w:rPr>
        <w:t>T</w:t>
      </w:r>
      <w:r w:rsidRPr="00437042">
        <w:rPr>
          <w:rFonts w:ascii="Arial" w:hAnsi="Arial" w:cs="Arial"/>
          <w:sz w:val="24"/>
          <w:szCs w:val="24"/>
        </w:rPr>
        <w:t>he main reasons for the emergence of surplus</w:t>
      </w:r>
      <w:r>
        <w:rPr>
          <w:rFonts w:ascii="Arial" w:hAnsi="Arial" w:cs="Arial"/>
          <w:sz w:val="24"/>
          <w:szCs w:val="24"/>
        </w:rPr>
        <w:t>es</w:t>
      </w:r>
      <w:r w:rsidR="00762D26">
        <w:rPr>
          <w:rFonts w:ascii="Arial" w:hAnsi="Arial" w:cs="Arial"/>
          <w:sz w:val="24"/>
          <w:szCs w:val="24"/>
        </w:rPr>
        <w:t xml:space="preserve"> are</w:t>
      </w:r>
      <w:r w:rsidRPr="00437042">
        <w:rPr>
          <w:rFonts w:ascii="Arial" w:hAnsi="Arial" w:cs="Arial"/>
          <w:sz w:val="24"/>
          <w:szCs w:val="24"/>
        </w:rPr>
        <w:t xml:space="preserve">: </w:t>
      </w:r>
    </w:p>
    <w:p w14:paraId="2E36B765" w14:textId="77777777" w:rsidR="00762D26" w:rsidRDefault="00762D26" w:rsidP="00A42D9D">
      <w:pPr>
        <w:ind w:right="282"/>
        <w:jc w:val="both"/>
        <w:rPr>
          <w:rFonts w:ascii="Arial" w:hAnsi="Arial" w:cs="Arial"/>
          <w:sz w:val="24"/>
          <w:szCs w:val="24"/>
        </w:rPr>
      </w:pPr>
    </w:p>
    <w:p w14:paraId="576335AA" w14:textId="77777777" w:rsidR="00762D26" w:rsidRDefault="00437042" w:rsidP="00762D26">
      <w:pPr>
        <w:pStyle w:val="ListParagraph"/>
        <w:numPr>
          <w:ilvl w:val="0"/>
          <w:numId w:val="51"/>
        </w:numPr>
        <w:ind w:right="282"/>
        <w:jc w:val="both"/>
        <w:rPr>
          <w:sz w:val="24"/>
          <w:szCs w:val="24"/>
        </w:rPr>
      </w:pPr>
      <w:r w:rsidRPr="00762D26">
        <w:rPr>
          <w:sz w:val="24"/>
          <w:szCs w:val="24"/>
        </w:rPr>
        <w:t>The cost of insurance decreasing in line with the fall in the bond markets in 2022 and beyond</w:t>
      </w:r>
    </w:p>
    <w:p w14:paraId="19546B30" w14:textId="77777777" w:rsidR="00762D26" w:rsidRDefault="00437042" w:rsidP="00762D26">
      <w:pPr>
        <w:pStyle w:val="ListParagraph"/>
        <w:numPr>
          <w:ilvl w:val="0"/>
          <w:numId w:val="51"/>
        </w:numPr>
        <w:ind w:right="282"/>
        <w:jc w:val="both"/>
        <w:rPr>
          <w:sz w:val="24"/>
          <w:szCs w:val="24"/>
        </w:rPr>
      </w:pPr>
      <w:r w:rsidRPr="00762D26">
        <w:rPr>
          <w:sz w:val="24"/>
          <w:szCs w:val="24"/>
        </w:rPr>
        <w:t>Lower projections of longevity</w:t>
      </w:r>
    </w:p>
    <w:p w14:paraId="46781EC1" w14:textId="77777777" w:rsidR="00144024" w:rsidRDefault="00437042" w:rsidP="00762D26">
      <w:pPr>
        <w:pStyle w:val="ListParagraph"/>
        <w:numPr>
          <w:ilvl w:val="0"/>
          <w:numId w:val="51"/>
        </w:numPr>
        <w:ind w:right="282"/>
        <w:jc w:val="both"/>
        <w:rPr>
          <w:sz w:val="24"/>
          <w:szCs w:val="24"/>
        </w:rPr>
      </w:pPr>
      <w:r w:rsidRPr="00762D26">
        <w:rPr>
          <w:sz w:val="24"/>
          <w:szCs w:val="24"/>
        </w:rPr>
        <w:t>Good returns on equities in recent years.</w:t>
      </w:r>
    </w:p>
    <w:p w14:paraId="4BDA486D" w14:textId="77777777" w:rsidR="00144024" w:rsidRDefault="00144024" w:rsidP="00144024">
      <w:pPr>
        <w:ind w:left="360" w:right="282"/>
        <w:jc w:val="both"/>
        <w:rPr>
          <w:sz w:val="24"/>
          <w:szCs w:val="24"/>
        </w:rPr>
      </w:pPr>
    </w:p>
    <w:p w14:paraId="728AADFC" w14:textId="33D23275" w:rsidR="009735B9" w:rsidRDefault="001E76A6" w:rsidP="000C7B6F">
      <w:pPr>
        <w:ind w:left="360" w:right="282"/>
        <w:jc w:val="both"/>
        <w:rPr>
          <w:rFonts w:ascii="Arial" w:hAnsi="Arial" w:cs="Arial"/>
          <w:sz w:val="24"/>
          <w:szCs w:val="24"/>
        </w:rPr>
      </w:pPr>
      <w:r>
        <w:rPr>
          <w:rFonts w:ascii="Arial" w:hAnsi="Arial" w:cs="Arial"/>
          <w:sz w:val="24"/>
          <w:szCs w:val="24"/>
        </w:rPr>
        <w:t>GMB is firmly of the view that surpluses</w:t>
      </w:r>
      <w:r w:rsidR="00594C68">
        <w:rPr>
          <w:rFonts w:ascii="Arial" w:hAnsi="Arial" w:cs="Arial"/>
          <w:sz w:val="24"/>
          <w:szCs w:val="24"/>
        </w:rPr>
        <w:t xml:space="preserve">, like deficits, should be treated under the </w:t>
      </w:r>
      <w:r w:rsidR="000C7B6F">
        <w:rPr>
          <w:rFonts w:ascii="Arial" w:hAnsi="Arial" w:cs="Arial"/>
          <w:sz w:val="24"/>
          <w:szCs w:val="24"/>
        </w:rPr>
        <w:t xml:space="preserve">guideline </w:t>
      </w:r>
      <w:r w:rsidR="00594C68">
        <w:rPr>
          <w:rFonts w:ascii="Arial" w:hAnsi="Arial" w:cs="Arial"/>
          <w:sz w:val="24"/>
          <w:szCs w:val="24"/>
        </w:rPr>
        <w:t xml:space="preserve">‘Shared Pain, </w:t>
      </w:r>
      <w:r w:rsidR="000C7B6F">
        <w:rPr>
          <w:rFonts w:ascii="Arial" w:hAnsi="Arial" w:cs="Arial"/>
          <w:sz w:val="24"/>
          <w:szCs w:val="24"/>
        </w:rPr>
        <w:t>S</w:t>
      </w:r>
      <w:r w:rsidR="00594C68">
        <w:rPr>
          <w:rFonts w:ascii="Arial" w:hAnsi="Arial" w:cs="Arial"/>
          <w:sz w:val="24"/>
          <w:szCs w:val="24"/>
        </w:rPr>
        <w:t xml:space="preserve">hared </w:t>
      </w:r>
      <w:r w:rsidR="00421671">
        <w:rPr>
          <w:rFonts w:ascii="Arial" w:hAnsi="Arial" w:cs="Arial"/>
          <w:sz w:val="24"/>
          <w:szCs w:val="24"/>
        </w:rPr>
        <w:t>G</w:t>
      </w:r>
      <w:r w:rsidR="00594C68">
        <w:rPr>
          <w:rFonts w:ascii="Arial" w:hAnsi="Arial" w:cs="Arial"/>
          <w:sz w:val="24"/>
          <w:szCs w:val="24"/>
        </w:rPr>
        <w:t>ain’</w:t>
      </w:r>
      <w:r w:rsidR="000C7B6F">
        <w:rPr>
          <w:rFonts w:ascii="Arial" w:hAnsi="Arial" w:cs="Arial"/>
          <w:sz w:val="24"/>
          <w:szCs w:val="24"/>
        </w:rPr>
        <w:t>.</w:t>
      </w:r>
      <w:r w:rsidR="00594C68">
        <w:rPr>
          <w:rFonts w:ascii="Arial" w:hAnsi="Arial" w:cs="Arial"/>
          <w:sz w:val="24"/>
          <w:szCs w:val="24"/>
        </w:rPr>
        <w:t xml:space="preserve"> </w:t>
      </w:r>
      <w:r w:rsidR="000C7B6F">
        <w:rPr>
          <w:rFonts w:ascii="Arial" w:hAnsi="Arial" w:cs="Arial"/>
          <w:sz w:val="24"/>
          <w:szCs w:val="24"/>
        </w:rPr>
        <w:t xml:space="preserve">Members will recall </w:t>
      </w:r>
      <w:r w:rsidR="009735B9">
        <w:rPr>
          <w:rFonts w:ascii="Arial" w:hAnsi="Arial" w:cs="Arial"/>
          <w:sz w:val="24"/>
          <w:szCs w:val="24"/>
        </w:rPr>
        <w:t>that w</w:t>
      </w:r>
      <w:r w:rsidR="00437042" w:rsidRPr="00144024">
        <w:rPr>
          <w:rFonts w:ascii="Arial" w:hAnsi="Arial" w:cs="Arial"/>
          <w:sz w:val="24"/>
          <w:szCs w:val="24"/>
        </w:rPr>
        <w:t>hen faced with rising contribution demands</w:t>
      </w:r>
      <w:r w:rsidR="009735B9">
        <w:rPr>
          <w:rFonts w:ascii="Arial" w:hAnsi="Arial" w:cs="Arial"/>
          <w:sz w:val="24"/>
          <w:szCs w:val="24"/>
        </w:rPr>
        <w:t xml:space="preserve"> </w:t>
      </w:r>
      <w:r w:rsidR="00437042" w:rsidRPr="00144024">
        <w:rPr>
          <w:rFonts w:ascii="Arial" w:hAnsi="Arial" w:cs="Arial"/>
          <w:sz w:val="24"/>
          <w:szCs w:val="24"/>
        </w:rPr>
        <w:t>many employers seek to pass at least some of the burden on to employees</w:t>
      </w:r>
      <w:r w:rsidR="009735B9">
        <w:rPr>
          <w:rFonts w:ascii="Arial" w:hAnsi="Arial" w:cs="Arial"/>
          <w:sz w:val="24"/>
          <w:szCs w:val="24"/>
        </w:rPr>
        <w:t xml:space="preserve"> e.g. by </w:t>
      </w:r>
      <w:r w:rsidR="00437042" w:rsidRPr="00144024">
        <w:rPr>
          <w:rFonts w:ascii="Arial" w:hAnsi="Arial" w:cs="Arial"/>
          <w:sz w:val="24"/>
          <w:szCs w:val="24"/>
        </w:rPr>
        <w:t>increas</w:t>
      </w:r>
      <w:r w:rsidR="009735B9">
        <w:rPr>
          <w:rFonts w:ascii="Arial" w:hAnsi="Arial" w:cs="Arial"/>
          <w:sz w:val="24"/>
          <w:szCs w:val="24"/>
        </w:rPr>
        <w:t xml:space="preserve">ing </w:t>
      </w:r>
      <w:r w:rsidR="00437042" w:rsidRPr="00144024">
        <w:rPr>
          <w:rFonts w:ascii="Arial" w:hAnsi="Arial" w:cs="Arial"/>
          <w:sz w:val="24"/>
          <w:szCs w:val="24"/>
        </w:rPr>
        <w:t>member contributions</w:t>
      </w:r>
      <w:r w:rsidR="009735B9">
        <w:rPr>
          <w:rFonts w:ascii="Arial" w:hAnsi="Arial" w:cs="Arial"/>
          <w:sz w:val="24"/>
          <w:szCs w:val="24"/>
        </w:rPr>
        <w:t xml:space="preserve"> or </w:t>
      </w:r>
      <w:r w:rsidR="00437042" w:rsidRPr="00144024">
        <w:rPr>
          <w:rFonts w:ascii="Arial" w:hAnsi="Arial" w:cs="Arial"/>
          <w:sz w:val="24"/>
          <w:szCs w:val="24"/>
        </w:rPr>
        <w:t>reduc</w:t>
      </w:r>
      <w:r w:rsidR="009735B9">
        <w:rPr>
          <w:rFonts w:ascii="Arial" w:hAnsi="Arial" w:cs="Arial"/>
          <w:sz w:val="24"/>
          <w:szCs w:val="24"/>
        </w:rPr>
        <w:t xml:space="preserve">ing </w:t>
      </w:r>
      <w:r w:rsidR="009735B9" w:rsidRPr="00144024">
        <w:rPr>
          <w:rFonts w:ascii="Arial" w:hAnsi="Arial" w:cs="Arial"/>
          <w:sz w:val="24"/>
          <w:szCs w:val="24"/>
        </w:rPr>
        <w:t>benefit</w:t>
      </w:r>
      <w:r w:rsidR="009735B9">
        <w:rPr>
          <w:rFonts w:ascii="Arial" w:hAnsi="Arial" w:cs="Arial"/>
          <w:sz w:val="24"/>
          <w:szCs w:val="24"/>
        </w:rPr>
        <w:t>s</w:t>
      </w:r>
      <w:r w:rsidR="009735B9" w:rsidRPr="00144024">
        <w:rPr>
          <w:rFonts w:ascii="Arial" w:hAnsi="Arial" w:cs="Arial"/>
          <w:sz w:val="24"/>
          <w:szCs w:val="24"/>
        </w:rPr>
        <w:t xml:space="preserve"> or</w:t>
      </w:r>
      <w:r w:rsidR="00437042" w:rsidRPr="00144024">
        <w:rPr>
          <w:rFonts w:ascii="Arial" w:hAnsi="Arial" w:cs="Arial"/>
          <w:sz w:val="24"/>
          <w:szCs w:val="24"/>
        </w:rPr>
        <w:t xml:space="preserve"> even clos</w:t>
      </w:r>
      <w:r w:rsidR="009735B9">
        <w:rPr>
          <w:rFonts w:ascii="Arial" w:hAnsi="Arial" w:cs="Arial"/>
          <w:sz w:val="24"/>
          <w:szCs w:val="24"/>
        </w:rPr>
        <w:t>ing</w:t>
      </w:r>
      <w:r w:rsidR="00437042" w:rsidRPr="00144024">
        <w:rPr>
          <w:rFonts w:ascii="Arial" w:hAnsi="Arial" w:cs="Arial"/>
          <w:sz w:val="24"/>
          <w:szCs w:val="24"/>
        </w:rPr>
        <w:t xml:space="preserve"> the DB scheme. </w:t>
      </w:r>
    </w:p>
    <w:p w14:paraId="68A0297F" w14:textId="77777777" w:rsidR="009735B9" w:rsidRDefault="009735B9" w:rsidP="000C7B6F">
      <w:pPr>
        <w:ind w:left="360" w:right="282"/>
        <w:jc w:val="both"/>
        <w:rPr>
          <w:rFonts w:ascii="Arial" w:hAnsi="Arial" w:cs="Arial"/>
          <w:sz w:val="24"/>
          <w:szCs w:val="24"/>
        </w:rPr>
      </w:pPr>
    </w:p>
    <w:p w14:paraId="6ED0E7A7" w14:textId="77CEF145" w:rsidR="00437042" w:rsidRDefault="00437042" w:rsidP="000C7B6F">
      <w:pPr>
        <w:ind w:left="360" w:right="282"/>
        <w:jc w:val="both"/>
        <w:rPr>
          <w:rFonts w:ascii="Arial" w:hAnsi="Arial" w:cs="Arial"/>
          <w:sz w:val="24"/>
          <w:szCs w:val="24"/>
        </w:rPr>
      </w:pPr>
      <w:r w:rsidRPr="00144024">
        <w:rPr>
          <w:rFonts w:ascii="Arial" w:hAnsi="Arial" w:cs="Arial"/>
          <w:sz w:val="24"/>
          <w:szCs w:val="24"/>
        </w:rPr>
        <w:lastRenderedPageBreak/>
        <w:t>The same principles should be applied to surplus funds – at least some of the surplus should go towards the benefit of members.</w:t>
      </w:r>
      <w:r w:rsidR="009735B9">
        <w:rPr>
          <w:rFonts w:ascii="Arial" w:hAnsi="Arial" w:cs="Arial"/>
          <w:sz w:val="24"/>
          <w:szCs w:val="24"/>
        </w:rPr>
        <w:t xml:space="preserve"> </w:t>
      </w:r>
    </w:p>
    <w:p w14:paraId="264228AE" w14:textId="3AAFB249" w:rsidR="009735B9" w:rsidRDefault="009735B9" w:rsidP="000C7B6F">
      <w:pPr>
        <w:ind w:left="360" w:right="282"/>
        <w:jc w:val="both"/>
        <w:rPr>
          <w:rFonts w:ascii="Arial" w:hAnsi="Arial" w:cs="Arial"/>
          <w:sz w:val="24"/>
          <w:szCs w:val="24"/>
        </w:rPr>
      </w:pPr>
    </w:p>
    <w:p w14:paraId="326603F5" w14:textId="2E78DF0A" w:rsidR="00A07F8B" w:rsidRDefault="009735B9" w:rsidP="00A07F8B">
      <w:pPr>
        <w:rPr>
          <w:rFonts w:ascii="Arial" w:hAnsi="Arial" w:cs="Arial"/>
          <w:b/>
          <w:bCs/>
          <w:sz w:val="24"/>
          <w:szCs w:val="24"/>
        </w:rPr>
      </w:pPr>
      <w:r>
        <w:rPr>
          <w:rFonts w:ascii="Arial" w:hAnsi="Arial" w:cs="Arial"/>
          <w:sz w:val="24"/>
          <w:szCs w:val="24"/>
        </w:rPr>
        <w:t>Don’t forget, its our money!!</w:t>
      </w:r>
      <w:r w:rsidR="00A07F8B" w:rsidRPr="00A07F8B">
        <w:rPr>
          <w:rFonts w:ascii="Arial" w:hAnsi="Arial" w:cs="Arial"/>
          <w:b/>
          <w:bCs/>
          <w:sz w:val="24"/>
          <w:szCs w:val="24"/>
        </w:rPr>
        <w:t xml:space="preserve"> </w:t>
      </w:r>
    </w:p>
    <w:p w14:paraId="3D1E11D1" w14:textId="77777777" w:rsidR="00A07F8B" w:rsidRDefault="00A07F8B" w:rsidP="00A07F8B">
      <w:pPr>
        <w:rPr>
          <w:rFonts w:ascii="Arial" w:hAnsi="Arial" w:cs="Arial"/>
          <w:b/>
          <w:bCs/>
          <w:sz w:val="24"/>
          <w:szCs w:val="24"/>
        </w:rPr>
      </w:pPr>
    </w:p>
    <w:p w14:paraId="75B5C875" w14:textId="4F72632E" w:rsidR="00A07F8B" w:rsidRDefault="004F1336" w:rsidP="00A07F8B">
      <w:pPr>
        <w:rPr>
          <w:rFonts w:ascii="Arial" w:hAnsi="Arial" w:cs="Arial"/>
          <w:b/>
          <w:bCs/>
          <w:sz w:val="24"/>
          <w:szCs w:val="24"/>
        </w:rPr>
      </w:pPr>
      <w:r w:rsidRPr="00437042">
        <w:rPr>
          <w:rFonts w:ascii="Arial" w:hAnsi="Arial" w:cs="Arial"/>
        </w:rPr>
        <mc:AlternateContent>
          <mc:Choice Requires="wps">
            <w:drawing>
              <wp:anchor distT="0" distB="0" distL="114300" distR="114300" simplePos="0" relativeHeight="251658240" behindDoc="0" locked="0" layoutInCell="1" allowOverlap="1" wp14:anchorId="3D7701AF" wp14:editId="540BF856">
                <wp:simplePos x="0" y="0"/>
                <wp:positionH relativeFrom="margin">
                  <wp:align>left</wp:align>
                </wp:positionH>
                <wp:positionV relativeFrom="paragraph">
                  <wp:posOffset>-617220</wp:posOffset>
                </wp:positionV>
                <wp:extent cx="1189990" cy="6661785"/>
                <wp:effectExtent l="7302"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89990" cy="6661785"/>
                        </a:xfrm>
                        <a:prstGeom prst="roundRect">
                          <a:avLst>
                            <a:gd name="adj" fmla="val 13032"/>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8E9B8F" w14:textId="7777777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2"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7701AF" id="AutoShape 2" o:spid="_x0000_s1026" style="position:absolute;margin-left:0;margin-top:-48.6pt;width:93.7pt;height:524.5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" fillcolor="#e36c0a [2409]" stroked="f">
                <v:path arrowok="t"/>
                <v:textbox>
                  <w:txbxContent>
                    <w:p w14:paraId="5D8E9B8F" w14:textId="7777777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3"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v:textbox>
                <w10:wrap type="topAndBottom" anchorx="margin"/>
              </v:roundrect>
            </w:pict>
          </mc:Fallback>
        </mc:AlternateContent>
      </w:r>
    </w:p>
    <w:p w14:paraId="2FC0779C" w14:textId="08CD7518" w:rsidR="00A07F8B" w:rsidRPr="005E1E22" w:rsidRDefault="00A07F8B" w:rsidP="00A07F8B">
      <w:pPr>
        <w:rPr>
          <w:rFonts w:ascii="Arial" w:hAnsi="Arial" w:cs="Arial"/>
          <w:b/>
          <w:bCs/>
          <w:vanish/>
          <w:sz w:val="24"/>
          <w:szCs w:val="24"/>
        </w:rPr>
      </w:pPr>
      <w:r w:rsidRPr="005E1E22">
        <w:rPr>
          <w:rFonts w:ascii="Arial" w:hAnsi="Arial" w:cs="Arial"/>
          <w:b/>
          <w:bCs/>
          <w:sz w:val="24"/>
          <w:szCs w:val="24"/>
        </w:rPr>
        <w:t>And finally</w:t>
      </w:r>
      <w:r>
        <w:rPr>
          <w:rFonts w:ascii="Arial" w:hAnsi="Arial" w:cs="Arial"/>
          <w:b/>
          <w:bCs/>
          <w:sz w:val="24"/>
          <w:szCs w:val="24"/>
        </w:rPr>
        <w:t>…</w:t>
      </w:r>
    </w:p>
    <w:p w14:paraId="05B96661" w14:textId="77777777" w:rsidR="00A07F8B" w:rsidRDefault="00A07F8B" w:rsidP="00A07F8B">
      <w:pPr>
        <w:rPr>
          <w:rFonts w:ascii="Arial" w:hAnsi="Arial" w:cs="Arial"/>
          <w:b/>
          <w:bCs/>
          <w:color w:val="000000"/>
          <w:sz w:val="24"/>
          <w:szCs w:val="24"/>
        </w:rPr>
      </w:pPr>
    </w:p>
    <w:p w14:paraId="34994E63" w14:textId="418162CA" w:rsidR="00A07F8B" w:rsidRDefault="00A07F8B" w:rsidP="00A07F8B">
      <w:pPr>
        <w:rPr>
          <w:rFonts w:ascii="Arial" w:hAnsi="Arial" w:cs="Arial"/>
          <w:b/>
          <w:bCs/>
          <w:color w:val="000000"/>
          <w:sz w:val="24"/>
          <w:szCs w:val="24"/>
        </w:rPr>
      </w:pPr>
    </w:p>
    <w:p w14:paraId="7860F9D0" w14:textId="157C6849" w:rsidR="00A07F8B" w:rsidRPr="00A65A45" w:rsidRDefault="00A07F8B" w:rsidP="00A07F8B">
      <w:pPr>
        <w:ind w:right="282"/>
        <w:jc w:val="both"/>
        <w:rPr>
          <w:rFonts w:ascii="Arial" w:hAnsi="Arial" w:cs="Arial"/>
          <w:color w:val="000000"/>
          <w:sz w:val="24"/>
          <w:szCs w:val="24"/>
        </w:rPr>
      </w:pPr>
      <w:r>
        <w:rPr>
          <w:rFonts w:ascii="Arial" w:hAnsi="Arial" w:cs="Arial"/>
          <w:color w:val="000000"/>
          <w:sz w:val="24"/>
          <w:szCs w:val="24"/>
        </w:rPr>
        <w:t>T</w:t>
      </w:r>
      <w:r w:rsidRPr="00A65A45">
        <w:rPr>
          <w:rFonts w:ascii="Arial" w:hAnsi="Arial" w:cs="Arial"/>
          <w:color w:val="000000"/>
          <w:sz w:val="24"/>
          <w:szCs w:val="24"/>
        </w:rPr>
        <w:t xml:space="preserve">he Government plans to introduce legislation </w:t>
      </w:r>
      <w:r>
        <w:rPr>
          <w:rFonts w:ascii="Arial" w:hAnsi="Arial" w:cs="Arial"/>
          <w:color w:val="000000"/>
          <w:sz w:val="24"/>
          <w:szCs w:val="24"/>
        </w:rPr>
        <w:t xml:space="preserve">to allow pension </w:t>
      </w:r>
      <w:r w:rsidRPr="00A65A45">
        <w:rPr>
          <w:rFonts w:ascii="Arial" w:hAnsi="Arial" w:cs="Arial"/>
          <w:color w:val="000000"/>
          <w:sz w:val="24"/>
          <w:szCs w:val="24"/>
        </w:rPr>
        <w:t xml:space="preserve">schemes </w:t>
      </w:r>
      <w:r>
        <w:rPr>
          <w:rFonts w:ascii="Arial" w:hAnsi="Arial" w:cs="Arial"/>
          <w:color w:val="000000"/>
          <w:sz w:val="24"/>
          <w:szCs w:val="24"/>
        </w:rPr>
        <w:t xml:space="preserve">to </w:t>
      </w:r>
      <w:r w:rsidRPr="00A65A45">
        <w:rPr>
          <w:rFonts w:ascii="Arial" w:hAnsi="Arial" w:cs="Arial"/>
          <w:color w:val="000000"/>
          <w:sz w:val="24"/>
          <w:szCs w:val="24"/>
        </w:rPr>
        <w:t>be able to retrospectively obtain written actuarial confirmation that historical benefit changes met the necessary standards at the time.</w:t>
      </w:r>
    </w:p>
    <w:p w14:paraId="3B5C9633" w14:textId="70E6BF73" w:rsidR="00A07F8B" w:rsidRPr="00A65A45" w:rsidRDefault="00A07F8B" w:rsidP="00A07F8B">
      <w:pPr>
        <w:ind w:right="282"/>
        <w:jc w:val="both"/>
        <w:rPr>
          <w:rFonts w:ascii="Arial" w:hAnsi="Arial" w:cs="Arial"/>
          <w:color w:val="000000"/>
          <w:sz w:val="24"/>
          <w:szCs w:val="24"/>
        </w:rPr>
      </w:pPr>
    </w:p>
    <w:p w14:paraId="69FB0342" w14:textId="765D3DBF" w:rsidR="00A07F8B" w:rsidRDefault="00A07F8B" w:rsidP="00A07F8B">
      <w:pPr>
        <w:ind w:right="282"/>
        <w:jc w:val="both"/>
        <w:rPr>
          <w:rFonts w:ascii="Arial" w:hAnsi="Arial" w:cs="Arial"/>
          <w:color w:val="000000"/>
          <w:sz w:val="24"/>
          <w:szCs w:val="24"/>
        </w:rPr>
      </w:pPr>
      <w:r w:rsidRPr="00A65A45">
        <w:rPr>
          <w:rFonts w:ascii="Arial" w:hAnsi="Arial" w:cs="Arial"/>
          <w:color w:val="000000"/>
          <w:sz w:val="24"/>
          <w:szCs w:val="24"/>
        </w:rPr>
        <w:t xml:space="preserve">Many Defined Benefit schemes ran the risk of past changes to their rules being deemed invalid if written actuarial confirmation could not be found. This announcement appears to give reassurance, albeit without any timescale, that the Government will </w:t>
      </w:r>
      <w:r w:rsidR="00061178" w:rsidRPr="00A65A45">
        <w:rPr>
          <w:rFonts w:ascii="Arial" w:hAnsi="Arial" w:cs="Arial"/>
          <w:color w:val="000000"/>
          <w:sz w:val="24"/>
          <w:szCs w:val="24"/>
        </w:rPr>
        <w:t>act</w:t>
      </w:r>
      <w:r w:rsidRPr="00A65A45">
        <w:rPr>
          <w:rFonts w:ascii="Arial" w:hAnsi="Arial" w:cs="Arial"/>
          <w:color w:val="000000"/>
          <w:sz w:val="24"/>
          <w:szCs w:val="24"/>
        </w:rPr>
        <w:t>.</w:t>
      </w:r>
    </w:p>
    <w:p w14:paraId="73E97E4C" w14:textId="01986BF6" w:rsidR="009735B9" w:rsidRPr="00144024" w:rsidRDefault="009735B9" w:rsidP="000C7B6F">
      <w:pPr>
        <w:ind w:left="360" w:right="282"/>
        <w:jc w:val="both"/>
        <w:rPr>
          <w:rFonts w:ascii="Arial" w:hAnsi="Arial" w:cs="Arial"/>
          <w:sz w:val="24"/>
          <w:szCs w:val="24"/>
        </w:rPr>
      </w:pPr>
    </w:p>
    <w:sectPr w:rsidR="009735B9" w:rsidRPr="00144024" w:rsidSect="00DA0153">
      <w:headerReference w:type="default" r:id="rId14"/>
      <w:footerReference w:type="default" r:id="rId15"/>
      <w:pgSz w:w="11906" w:h="16838"/>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2F17" w14:textId="77777777" w:rsidR="00F17854" w:rsidRDefault="00F17854" w:rsidP="008078F2">
      <w:r>
        <w:separator/>
      </w:r>
    </w:p>
  </w:endnote>
  <w:endnote w:type="continuationSeparator" w:id="0">
    <w:p w14:paraId="47B38B39" w14:textId="77777777" w:rsidR="00F17854" w:rsidRDefault="00F17854" w:rsidP="0080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105" w14:textId="535F08BB" w:rsidR="006B07E3" w:rsidRDefault="00E2191E">
    <w:pPr>
      <w:pStyle w:val="BodyText"/>
      <w:spacing w:line="14" w:lineRule="auto"/>
      <w:rPr>
        <w:sz w:val="20"/>
      </w:rPr>
    </w:pPr>
    <w:r>
      <w:rPr>
        <w:noProof/>
      </w:rPr>
      <mc:AlternateContent>
        <mc:Choice Requires="wps">
          <w:drawing>
            <wp:anchor distT="0" distB="0" distL="0" distR="0" simplePos="0" relativeHeight="251667968" behindDoc="1" locked="0" layoutInCell="1" allowOverlap="1" wp14:anchorId="0A0D9609" wp14:editId="46418B92">
              <wp:simplePos x="0" y="0"/>
              <wp:positionH relativeFrom="page">
                <wp:posOffset>6417945</wp:posOffset>
              </wp:positionH>
              <wp:positionV relativeFrom="page">
                <wp:posOffset>10079990</wp:posOffset>
              </wp:positionV>
              <wp:extent cx="329565" cy="182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82245"/>
                      </a:xfrm>
                      <a:prstGeom prst="rect">
                        <a:avLst/>
                      </a:prstGeom>
                    </wps:spPr>
                    <wps:txbx>
                      <w:txbxContent>
                        <w:p w14:paraId="53B90E52"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A0D9609" id="_x0000_t202" coordsize="21600,21600" o:spt="202" path="m,l,21600r21600,l21600,xe">
              <v:stroke joinstyle="miter"/>
              <v:path gradientshapeok="t" o:connecttype="rect"/>
            </v:shapetype>
            <v:shape id="Text Box 4" o:spid="_x0000_s1027" type="#_x0000_t202" style="position:absolute;margin-left:505.35pt;margin-top:793.7pt;width:25.95pt;height:14.3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" filled="f" stroked="f">
              <v:textbox inset="0,0,0,0">
                <w:txbxContent>
                  <w:p w14:paraId="53B90E52"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4497" w14:textId="77777777" w:rsidR="00F17854" w:rsidRDefault="00F17854" w:rsidP="008078F2">
      <w:r>
        <w:separator/>
      </w:r>
    </w:p>
  </w:footnote>
  <w:footnote w:type="continuationSeparator" w:id="0">
    <w:p w14:paraId="2AA31937" w14:textId="77777777" w:rsidR="00F17854" w:rsidRDefault="00F17854" w:rsidP="0080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4FCB" w14:textId="2F79CC4A" w:rsidR="006B07E3" w:rsidRDefault="006B07E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40E4"/>
    <w:multiLevelType w:val="hybridMultilevel"/>
    <w:tmpl w:val="4FD4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C4F99"/>
    <w:multiLevelType w:val="multilevel"/>
    <w:tmpl w:val="B7D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21096"/>
    <w:multiLevelType w:val="hybridMultilevel"/>
    <w:tmpl w:val="044AF032"/>
    <w:lvl w:ilvl="0" w:tplc="6F5A4C52">
      <w:numFmt w:val="bullet"/>
      <w:lvlText w:val="•"/>
      <w:lvlJc w:val="left"/>
      <w:pPr>
        <w:ind w:left="460" w:hanging="360"/>
      </w:pPr>
      <w:rPr>
        <w:rFonts w:ascii="Arial" w:eastAsia="Arial" w:hAnsi="Arial" w:cs="Arial" w:hint="default"/>
        <w:b/>
        <w:bCs/>
        <w:color w:val="231F20"/>
        <w:w w:val="215"/>
        <w:sz w:val="24"/>
        <w:szCs w:val="24"/>
        <w:lang w:val="en-GB" w:eastAsia="en-GB" w:bidi="en-GB"/>
      </w:rPr>
    </w:lvl>
    <w:lvl w:ilvl="1" w:tplc="666CDCEE">
      <w:numFmt w:val="bullet"/>
      <w:lvlText w:val="•"/>
      <w:lvlJc w:val="left"/>
      <w:pPr>
        <w:ind w:left="1486" w:hanging="360"/>
      </w:pPr>
      <w:rPr>
        <w:lang w:val="en-GB" w:eastAsia="en-GB" w:bidi="en-GB"/>
      </w:rPr>
    </w:lvl>
    <w:lvl w:ilvl="2" w:tplc="0F160D28">
      <w:numFmt w:val="bullet"/>
      <w:lvlText w:val="•"/>
      <w:lvlJc w:val="left"/>
      <w:pPr>
        <w:ind w:left="2513" w:hanging="360"/>
      </w:pPr>
      <w:rPr>
        <w:lang w:val="en-GB" w:eastAsia="en-GB" w:bidi="en-GB"/>
      </w:rPr>
    </w:lvl>
    <w:lvl w:ilvl="3" w:tplc="1B6202CE">
      <w:numFmt w:val="bullet"/>
      <w:lvlText w:val="•"/>
      <w:lvlJc w:val="left"/>
      <w:pPr>
        <w:ind w:left="3539" w:hanging="360"/>
      </w:pPr>
      <w:rPr>
        <w:lang w:val="en-GB" w:eastAsia="en-GB" w:bidi="en-GB"/>
      </w:rPr>
    </w:lvl>
    <w:lvl w:ilvl="4" w:tplc="F94EB278">
      <w:numFmt w:val="bullet"/>
      <w:lvlText w:val="•"/>
      <w:lvlJc w:val="left"/>
      <w:pPr>
        <w:ind w:left="4566" w:hanging="360"/>
      </w:pPr>
      <w:rPr>
        <w:lang w:val="en-GB" w:eastAsia="en-GB" w:bidi="en-GB"/>
      </w:rPr>
    </w:lvl>
    <w:lvl w:ilvl="5" w:tplc="4B80CE32">
      <w:numFmt w:val="bullet"/>
      <w:lvlText w:val="•"/>
      <w:lvlJc w:val="left"/>
      <w:pPr>
        <w:ind w:left="5592" w:hanging="360"/>
      </w:pPr>
      <w:rPr>
        <w:lang w:val="en-GB" w:eastAsia="en-GB" w:bidi="en-GB"/>
      </w:rPr>
    </w:lvl>
    <w:lvl w:ilvl="6" w:tplc="E538305A">
      <w:numFmt w:val="bullet"/>
      <w:lvlText w:val="•"/>
      <w:lvlJc w:val="left"/>
      <w:pPr>
        <w:ind w:left="6619" w:hanging="360"/>
      </w:pPr>
      <w:rPr>
        <w:lang w:val="en-GB" w:eastAsia="en-GB" w:bidi="en-GB"/>
      </w:rPr>
    </w:lvl>
    <w:lvl w:ilvl="7" w:tplc="3A3A3328">
      <w:numFmt w:val="bullet"/>
      <w:lvlText w:val="•"/>
      <w:lvlJc w:val="left"/>
      <w:pPr>
        <w:ind w:left="7645" w:hanging="360"/>
      </w:pPr>
      <w:rPr>
        <w:lang w:val="en-GB" w:eastAsia="en-GB" w:bidi="en-GB"/>
      </w:rPr>
    </w:lvl>
    <w:lvl w:ilvl="8" w:tplc="E5B4D00C">
      <w:numFmt w:val="bullet"/>
      <w:lvlText w:val="•"/>
      <w:lvlJc w:val="left"/>
      <w:pPr>
        <w:ind w:left="8672" w:hanging="360"/>
      </w:pPr>
      <w:rPr>
        <w:lang w:val="en-GB" w:eastAsia="en-GB" w:bidi="en-GB"/>
      </w:rPr>
    </w:lvl>
  </w:abstractNum>
  <w:abstractNum w:abstractNumId="3" w15:restartNumberingAfterBreak="0">
    <w:nsid w:val="0DE11207"/>
    <w:multiLevelType w:val="hybridMultilevel"/>
    <w:tmpl w:val="AC1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3258"/>
    <w:multiLevelType w:val="hybridMultilevel"/>
    <w:tmpl w:val="5114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B3B"/>
    <w:multiLevelType w:val="hybridMultilevel"/>
    <w:tmpl w:val="AD7259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1B87C64"/>
    <w:multiLevelType w:val="multilevel"/>
    <w:tmpl w:val="A7B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20E18"/>
    <w:multiLevelType w:val="multilevel"/>
    <w:tmpl w:val="C45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91158"/>
    <w:multiLevelType w:val="hybridMultilevel"/>
    <w:tmpl w:val="1C20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E61FB"/>
    <w:multiLevelType w:val="hybridMultilevel"/>
    <w:tmpl w:val="17E6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1326E"/>
    <w:multiLevelType w:val="hybridMultilevel"/>
    <w:tmpl w:val="CA90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F364E"/>
    <w:multiLevelType w:val="hybridMultilevel"/>
    <w:tmpl w:val="DD023E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03950"/>
    <w:multiLevelType w:val="multilevel"/>
    <w:tmpl w:val="E9C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47E03"/>
    <w:multiLevelType w:val="hybridMultilevel"/>
    <w:tmpl w:val="1E9E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12CCF"/>
    <w:multiLevelType w:val="multilevel"/>
    <w:tmpl w:val="70D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65D10"/>
    <w:multiLevelType w:val="multilevel"/>
    <w:tmpl w:val="31E6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13686"/>
    <w:multiLevelType w:val="multilevel"/>
    <w:tmpl w:val="DFD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102A6"/>
    <w:multiLevelType w:val="hybridMultilevel"/>
    <w:tmpl w:val="9B3E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D511C"/>
    <w:multiLevelType w:val="hybridMultilevel"/>
    <w:tmpl w:val="CBF2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1276E"/>
    <w:multiLevelType w:val="multilevel"/>
    <w:tmpl w:val="C35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323554"/>
    <w:multiLevelType w:val="multilevel"/>
    <w:tmpl w:val="0A5265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C4F54"/>
    <w:multiLevelType w:val="hybridMultilevel"/>
    <w:tmpl w:val="35D4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348F9"/>
    <w:multiLevelType w:val="multilevel"/>
    <w:tmpl w:val="6B9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87F30"/>
    <w:multiLevelType w:val="multilevel"/>
    <w:tmpl w:val="31E6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027882"/>
    <w:multiLevelType w:val="hybridMultilevel"/>
    <w:tmpl w:val="E8A82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751FE"/>
    <w:multiLevelType w:val="multilevel"/>
    <w:tmpl w:val="624EC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7350BFC"/>
    <w:multiLevelType w:val="multilevel"/>
    <w:tmpl w:val="D408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8E1EF1"/>
    <w:multiLevelType w:val="hybridMultilevel"/>
    <w:tmpl w:val="78A6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E1EE4"/>
    <w:multiLevelType w:val="hybridMultilevel"/>
    <w:tmpl w:val="1CF2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8497A"/>
    <w:multiLevelType w:val="multilevel"/>
    <w:tmpl w:val="025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764551"/>
    <w:multiLevelType w:val="multilevel"/>
    <w:tmpl w:val="F222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497D0D"/>
    <w:multiLevelType w:val="hybridMultilevel"/>
    <w:tmpl w:val="22EA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05144"/>
    <w:multiLevelType w:val="hybridMultilevel"/>
    <w:tmpl w:val="BCDA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1582C"/>
    <w:multiLevelType w:val="hybridMultilevel"/>
    <w:tmpl w:val="5FE41E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5FEB7EA5"/>
    <w:multiLevelType w:val="hybridMultilevel"/>
    <w:tmpl w:val="26782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E16001"/>
    <w:multiLevelType w:val="multilevel"/>
    <w:tmpl w:val="B0F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64CD3"/>
    <w:multiLevelType w:val="hybridMultilevel"/>
    <w:tmpl w:val="01C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43963"/>
    <w:multiLevelType w:val="multilevel"/>
    <w:tmpl w:val="710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5935DC"/>
    <w:multiLevelType w:val="hybridMultilevel"/>
    <w:tmpl w:val="FEFC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405496"/>
    <w:multiLevelType w:val="hybridMultilevel"/>
    <w:tmpl w:val="8F10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1778C"/>
    <w:multiLevelType w:val="hybridMultilevel"/>
    <w:tmpl w:val="272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C3455"/>
    <w:multiLevelType w:val="multilevel"/>
    <w:tmpl w:val="DA0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FE6B8E"/>
    <w:multiLevelType w:val="multilevel"/>
    <w:tmpl w:val="F5F8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D32041"/>
    <w:multiLevelType w:val="hybridMultilevel"/>
    <w:tmpl w:val="1286E3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6A6C0AD9"/>
    <w:multiLevelType w:val="hybridMultilevel"/>
    <w:tmpl w:val="9516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FD51E1"/>
    <w:multiLevelType w:val="hybridMultilevel"/>
    <w:tmpl w:val="CE6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E62ED"/>
    <w:multiLevelType w:val="hybridMultilevel"/>
    <w:tmpl w:val="E4FAD3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B0530CC"/>
    <w:multiLevelType w:val="hybridMultilevel"/>
    <w:tmpl w:val="707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E93B6A"/>
    <w:multiLevelType w:val="hybridMultilevel"/>
    <w:tmpl w:val="FFA4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F47C00"/>
    <w:multiLevelType w:val="hybridMultilevel"/>
    <w:tmpl w:val="E1F0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D47679"/>
    <w:multiLevelType w:val="hybridMultilevel"/>
    <w:tmpl w:val="AAE6DA34"/>
    <w:lvl w:ilvl="0" w:tplc="87680420">
      <w:numFmt w:val="bullet"/>
      <w:lvlText w:val="•"/>
      <w:lvlJc w:val="left"/>
      <w:pPr>
        <w:ind w:left="580" w:hanging="353"/>
      </w:pPr>
      <w:rPr>
        <w:rFonts w:ascii="Arial" w:eastAsia="Arial" w:hAnsi="Arial" w:cs="Arial" w:hint="default"/>
        <w:spacing w:val="0"/>
        <w:w w:val="87"/>
        <w:lang w:val="en-US" w:eastAsia="en-US" w:bidi="ar-SA"/>
      </w:rPr>
    </w:lvl>
    <w:lvl w:ilvl="1" w:tplc="B642A52E">
      <w:numFmt w:val="bullet"/>
      <w:lvlText w:val="o"/>
      <w:lvlJc w:val="left"/>
      <w:pPr>
        <w:ind w:left="1255" w:hanging="355"/>
      </w:pPr>
      <w:rPr>
        <w:rFonts w:ascii="Arial" w:eastAsia="Arial" w:hAnsi="Arial" w:cs="Arial" w:hint="default"/>
        <w:spacing w:val="0"/>
        <w:w w:val="100"/>
        <w:lang w:val="en-US" w:eastAsia="en-US" w:bidi="ar-SA"/>
      </w:rPr>
    </w:lvl>
    <w:lvl w:ilvl="2" w:tplc="83A8324C">
      <w:numFmt w:val="bullet"/>
      <w:lvlText w:val="•"/>
      <w:lvlJc w:val="left"/>
      <w:pPr>
        <w:ind w:left="1280" w:hanging="355"/>
      </w:pPr>
      <w:rPr>
        <w:rFonts w:hint="default"/>
        <w:lang w:val="en-US" w:eastAsia="en-US" w:bidi="ar-SA"/>
      </w:rPr>
    </w:lvl>
    <w:lvl w:ilvl="3" w:tplc="16A89630">
      <w:numFmt w:val="bullet"/>
      <w:lvlText w:val="•"/>
      <w:lvlJc w:val="left"/>
      <w:pPr>
        <w:ind w:left="2367" w:hanging="355"/>
      </w:pPr>
      <w:rPr>
        <w:rFonts w:hint="default"/>
        <w:lang w:val="en-US" w:eastAsia="en-US" w:bidi="ar-SA"/>
      </w:rPr>
    </w:lvl>
    <w:lvl w:ilvl="4" w:tplc="21262AEC">
      <w:numFmt w:val="bullet"/>
      <w:lvlText w:val="•"/>
      <w:lvlJc w:val="left"/>
      <w:pPr>
        <w:ind w:left="3455" w:hanging="355"/>
      </w:pPr>
      <w:rPr>
        <w:rFonts w:hint="default"/>
        <w:lang w:val="en-US" w:eastAsia="en-US" w:bidi="ar-SA"/>
      </w:rPr>
    </w:lvl>
    <w:lvl w:ilvl="5" w:tplc="0B0AE834">
      <w:numFmt w:val="bullet"/>
      <w:lvlText w:val="•"/>
      <w:lvlJc w:val="left"/>
      <w:pPr>
        <w:ind w:left="4543" w:hanging="355"/>
      </w:pPr>
      <w:rPr>
        <w:rFonts w:hint="default"/>
        <w:lang w:val="en-US" w:eastAsia="en-US" w:bidi="ar-SA"/>
      </w:rPr>
    </w:lvl>
    <w:lvl w:ilvl="6" w:tplc="A3463EE6">
      <w:numFmt w:val="bullet"/>
      <w:lvlText w:val="•"/>
      <w:lvlJc w:val="left"/>
      <w:pPr>
        <w:ind w:left="5630" w:hanging="355"/>
      </w:pPr>
      <w:rPr>
        <w:rFonts w:hint="default"/>
        <w:lang w:val="en-US" w:eastAsia="en-US" w:bidi="ar-SA"/>
      </w:rPr>
    </w:lvl>
    <w:lvl w:ilvl="7" w:tplc="62B63EF2">
      <w:numFmt w:val="bullet"/>
      <w:lvlText w:val="•"/>
      <w:lvlJc w:val="left"/>
      <w:pPr>
        <w:ind w:left="6718" w:hanging="355"/>
      </w:pPr>
      <w:rPr>
        <w:rFonts w:hint="default"/>
        <w:lang w:val="en-US" w:eastAsia="en-US" w:bidi="ar-SA"/>
      </w:rPr>
    </w:lvl>
    <w:lvl w:ilvl="8" w:tplc="3206762C">
      <w:numFmt w:val="bullet"/>
      <w:lvlText w:val="•"/>
      <w:lvlJc w:val="left"/>
      <w:pPr>
        <w:ind w:left="7806" w:hanging="355"/>
      </w:pPr>
      <w:rPr>
        <w:rFonts w:hint="default"/>
        <w:lang w:val="en-US" w:eastAsia="en-US" w:bidi="ar-SA"/>
      </w:rPr>
    </w:lvl>
  </w:abstractNum>
  <w:abstractNum w:abstractNumId="51" w15:restartNumberingAfterBreak="0">
    <w:nsid w:val="7F315C86"/>
    <w:multiLevelType w:val="hybridMultilevel"/>
    <w:tmpl w:val="36723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0471695">
    <w:abstractNumId w:val="2"/>
  </w:num>
  <w:num w:numId="2" w16cid:durableId="541404927">
    <w:abstractNumId w:val="33"/>
  </w:num>
  <w:num w:numId="3" w16cid:durableId="1741905696">
    <w:abstractNumId w:val="20"/>
  </w:num>
  <w:num w:numId="4" w16cid:durableId="1143157611">
    <w:abstractNumId w:val="25"/>
  </w:num>
  <w:num w:numId="5" w16cid:durableId="372199177">
    <w:abstractNumId w:val="37"/>
  </w:num>
  <w:num w:numId="6" w16cid:durableId="2012945454">
    <w:abstractNumId w:val="18"/>
  </w:num>
  <w:num w:numId="7" w16cid:durableId="1608349630">
    <w:abstractNumId w:val="5"/>
  </w:num>
  <w:num w:numId="8" w16cid:durableId="917708223">
    <w:abstractNumId w:val="43"/>
  </w:num>
  <w:num w:numId="9" w16cid:durableId="772749694">
    <w:abstractNumId w:val="31"/>
  </w:num>
  <w:num w:numId="10" w16cid:durableId="69083432">
    <w:abstractNumId w:val="7"/>
  </w:num>
  <w:num w:numId="11" w16cid:durableId="1666278929">
    <w:abstractNumId w:val="42"/>
  </w:num>
  <w:num w:numId="12" w16cid:durableId="211189737">
    <w:abstractNumId w:val="26"/>
  </w:num>
  <w:num w:numId="13" w16cid:durableId="1651514819">
    <w:abstractNumId w:val="48"/>
  </w:num>
  <w:num w:numId="14" w16cid:durableId="266817083">
    <w:abstractNumId w:val="44"/>
  </w:num>
  <w:num w:numId="15" w16cid:durableId="1949963257">
    <w:abstractNumId w:val="34"/>
  </w:num>
  <w:num w:numId="16" w16cid:durableId="530386028">
    <w:abstractNumId w:val="24"/>
  </w:num>
  <w:num w:numId="17" w16cid:durableId="1868444395">
    <w:abstractNumId w:val="4"/>
  </w:num>
  <w:num w:numId="18" w16cid:durableId="887230535">
    <w:abstractNumId w:val="13"/>
  </w:num>
  <w:num w:numId="19" w16cid:durableId="1224371006">
    <w:abstractNumId w:val="12"/>
  </w:num>
  <w:num w:numId="20" w16cid:durableId="890726919">
    <w:abstractNumId w:val="11"/>
  </w:num>
  <w:num w:numId="21" w16cid:durableId="539827218">
    <w:abstractNumId w:val="1"/>
  </w:num>
  <w:num w:numId="22" w16cid:durableId="692342299">
    <w:abstractNumId w:val="9"/>
  </w:num>
  <w:num w:numId="23" w16cid:durableId="1354963530">
    <w:abstractNumId w:val="29"/>
  </w:num>
  <w:num w:numId="24" w16cid:durableId="842891074">
    <w:abstractNumId w:val="30"/>
  </w:num>
  <w:num w:numId="25" w16cid:durableId="1092048300">
    <w:abstractNumId w:val="46"/>
  </w:num>
  <w:num w:numId="26" w16cid:durableId="947010046">
    <w:abstractNumId w:val="19"/>
  </w:num>
  <w:num w:numId="27" w16cid:durableId="1866475996">
    <w:abstractNumId w:val="3"/>
  </w:num>
  <w:num w:numId="28" w16cid:durableId="477764957">
    <w:abstractNumId w:val="21"/>
  </w:num>
  <w:num w:numId="29" w16cid:durableId="1345983013">
    <w:abstractNumId w:val="27"/>
  </w:num>
  <w:num w:numId="30" w16cid:durableId="695077879">
    <w:abstractNumId w:val="41"/>
  </w:num>
  <w:num w:numId="31" w16cid:durableId="271983125">
    <w:abstractNumId w:val="22"/>
  </w:num>
  <w:num w:numId="32" w16cid:durableId="1791506383">
    <w:abstractNumId w:val="17"/>
  </w:num>
  <w:num w:numId="33" w16cid:durableId="817496393">
    <w:abstractNumId w:val="14"/>
  </w:num>
  <w:num w:numId="34" w16cid:durableId="1764841624">
    <w:abstractNumId w:val="49"/>
  </w:num>
  <w:num w:numId="35" w16cid:durableId="1182432920">
    <w:abstractNumId w:val="6"/>
  </w:num>
  <w:num w:numId="36" w16cid:durableId="531303621">
    <w:abstractNumId w:val="50"/>
  </w:num>
  <w:num w:numId="37" w16cid:durableId="811750020">
    <w:abstractNumId w:val="38"/>
  </w:num>
  <w:num w:numId="38" w16cid:durableId="1650986650">
    <w:abstractNumId w:val="40"/>
  </w:num>
  <w:num w:numId="39" w16cid:durableId="479620108">
    <w:abstractNumId w:val="32"/>
  </w:num>
  <w:num w:numId="40" w16cid:durableId="508448381">
    <w:abstractNumId w:val="35"/>
  </w:num>
  <w:num w:numId="41" w16cid:durableId="2103448881">
    <w:abstractNumId w:val="23"/>
  </w:num>
  <w:num w:numId="42" w16cid:durableId="2022393632">
    <w:abstractNumId w:val="15"/>
  </w:num>
  <w:num w:numId="43" w16cid:durableId="391126008">
    <w:abstractNumId w:val="10"/>
  </w:num>
  <w:num w:numId="44" w16cid:durableId="1014460326">
    <w:abstractNumId w:val="47"/>
  </w:num>
  <w:num w:numId="45" w16cid:durableId="992172787">
    <w:abstractNumId w:val="39"/>
  </w:num>
  <w:num w:numId="46" w16cid:durableId="1887791367">
    <w:abstractNumId w:val="51"/>
  </w:num>
  <w:num w:numId="47" w16cid:durableId="1226797933">
    <w:abstractNumId w:val="36"/>
  </w:num>
  <w:num w:numId="48" w16cid:durableId="1438791746">
    <w:abstractNumId w:val="16"/>
  </w:num>
  <w:num w:numId="49" w16cid:durableId="12197670">
    <w:abstractNumId w:val="8"/>
  </w:num>
  <w:num w:numId="50" w16cid:durableId="12615121">
    <w:abstractNumId w:val="0"/>
  </w:num>
  <w:num w:numId="51" w16cid:durableId="106043209">
    <w:abstractNumId w:val="45"/>
  </w:num>
  <w:num w:numId="52" w16cid:durableId="4731769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59"/>
    <w:rsid w:val="00007586"/>
    <w:rsid w:val="000145A4"/>
    <w:rsid w:val="000145A6"/>
    <w:rsid w:val="000578F3"/>
    <w:rsid w:val="00061178"/>
    <w:rsid w:val="00061BAC"/>
    <w:rsid w:val="00067993"/>
    <w:rsid w:val="00087992"/>
    <w:rsid w:val="00097378"/>
    <w:rsid w:val="000B35F7"/>
    <w:rsid w:val="000C7B6F"/>
    <w:rsid w:val="000D3E67"/>
    <w:rsid w:val="000D6B5B"/>
    <w:rsid w:val="001127E0"/>
    <w:rsid w:val="00126F2C"/>
    <w:rsid w:val="00144024"/>
    <w:rsid w:val="001504AC"/>
    <w:rsid w:val="00177183"/>
    <w:rsid w:val="0017751E"/>
    <w:rsid w:val="00180C61"/>
    <w:rsid w:val="00194EEE"/>
    <w:rsid w:val="00195C58"/>
    <w:rsid w:val="001A0F94"/>
    <w:rsid w:val="001A71B4"/>
    <w:rsid w:val="001B1053"/>
    <w:rsid w:val="001C069D"/>
    <w:rsid w:val="001C2596"/>
    <w:rsid w:val="001D7EC9"/>
    <w:rsid w:val="001E76A6"/>
    <w:rsid w:val="001F2BA5"/>
    <w:rsid w:val="001F2BCC"/>
    <w:rsid w:val="002258EF"/>
    <w:rsid w:val="0023761A"/>
    <w:rsid w:val="00237980"/>
    <w:rsid w:val="002472D5"/>
    <w:rsid w:val="002551F6"/>
    <w:rsid w:val="00263155"/>
    <w:rsid w:val="00266893"/>
    <w:rsid w:val="00294722"/>
    <w:rsid w:val="00296A6B"/>
    <w:rsid w:val="0029778D"/>
    <w:rsid w:val="002E79D6"/>
    <w:rsid w:val="002F4772"/>
    <w:rsid w:val="00303773"/>
    <w:rsid w:val="00323214"/>
    <w:rsid w:val="00337EAD"/>
    <w:rsid w:val="00353F07"/>
    <w:rsid w:val="00377A41"/>
    <w:rsid w:val="00383FC6"/>
    <w:rsid w:val="003856BE"/>
    <w:rsid w:val="00391895"/>
    <w:rsid w:val="00392FEA"/>
    <w:rsid w:val="003B2B9A"/>
    <w:rsid w:val="003C6E5D"/>
    <w:rsid w:val="003D0642"/>
    <w:rsid w:val="003D2631"/>
    <w:rsid w:val="003D3473"/>
    <w:rsid w:val="0040414E"/>
    <w:rsid w:val="00421671"/>
    <w:rsid w:val="0043241B"/>
    <w:rsid w:val="004361A8"/>
    <w:rsid w:val="00437042"/>
    <w:rsid w:val="00451A7E"/>
    <w:rsid w:val="004547A0"/>
    <w:rsid w:val="00460A29"/>
    <w:rsid w:val="004662A5"/>
    <w:rsid w:val="00474545"/>
    <w:rsid w:val="00476D12"/>
    <w:rsid w:val="0048149E"/>
    <w:rsid w:val="00482F14"/>
    <w:rsid w:val="00487A3E"/>
    <w:rsid w:val="00490272"/>
    <w:rsid w:val="00491895"/>
    <w:rsid w:val="00492F6C"/>
    <w:rsid w:val="00495A42"/>
    <w:rsid w:val="004A666D"/>
    <w:rsid w:val="004B31A3"/>
    <w:rsid w:val="004B3477"/>
    <w:rsid w:val="004B7BD3"/>
    <w:rsid w:val="004C1FD2"/>
    <w:rsid w:val="004C5D0B"/>
    <w:rsid w:val="004E17CB"/>
    <w:rsid w:val="004E5B7F"/>
    <w:rsid w:val="004F0CC0"/>
    <w:rsid w:val="004F1336"/>
    <w:rsid w:val="004F35FC"/>
    <w:rsid w:val="004F6C57"/>
    <w:rsid w:val="004F738E"/>
    <w:rsid w:val="00507865"/>
    <w:rsid w:val="00516F0D"/>
    <w:rsid w:val="00527AFF"/>
    <w:rsid w:val="00532085"/>
    <w:rsid w:val="00535863"/>
    <w:rsid w:val="0054213A"/>
    <w:rsid w:val="00545493"/>
    <w:rsid w:val="00552E5E"/>
    <w:rsid w:val="00556428"/>
    <w:rsid w:val="005808E4"/>
    <w:rsid w:val="00594C68"/>
    <w:rsid w:val="005A5F94"/>
    <w:rsid w:val="005A6D0F"/>
    <w:rsid w:val="005B2B71"/>
    <w:rsid w:val="005C5F89"/>
    <w:rsid w:val="005D2870"/>
    <w:rsid w:val="005E1E22"/>
    <w:rsid w:val="005E65D0"/>
    <w:rsid w:val="005F00B0"/>
    <w:rsid w:val="006063BF"/>
    <w:rsid w:val="00610C9E"/>
    <w:rsid w:val="00611AAB"/>
    <w:rsid w:val="00623AB4"/>
    <w:rsid w:val="006268E9"/>
    <w:rsid w:val="00632A6A"/>
    <w:rsid w:val="00643C79"/>
    <w:rsid w:val="00692DA3"/>
    <w:rsid w:val="0069703B"/>
    <w:rsid w:val="006A3334"/>
    <w:rsid w:val="006A41BF"/>
    <w:rsid w:val="006B07E3"/>
    <w:rsid w:val="006B7E0B"/>
    <w:rsid w:val="006C6629"/>
    <w:rsid w:val="006C7BF9"/>
    <w:rsid w:val="007008EB"/>
    <w:rsid w:val="00707A56"/>
    <w:rsid w:val="00714759"/>
    <w:rsid w:val="00731C19"/>
    <w:rsid w:val="00747E9E"/>
    <w:rsid w:val="00750694"/>
    <w:rsid w:val="00762D26"/>
    <w:rsid w:val="00777152"/>
    <w:rsid w:val="007865C1"/>
    <w:rsid w:val="00787CCA"/>
    <w:rsid w:val="00790AEC"/>
    <w:rsid w:val="007A1145"/>
    <w:rsid w:val="007A2D79"/>
    <w:rsid w:val="007A481D"/>
    <w:rsid w:val="007A63DC"/>
    <w:rsid w:val="007D376C"/>
    <w:rsid w:val="007D6FE4"/>
    <w:rsid w:val="007E70A8"/>
    <w:rsid w:val="007F00FA"/>
    <w:rsid w:val="00805A8D"/>
    <w:rsid w:val="008078F2"/>
    <w:rsid w:val="008147E8"/>
    <w:rsid w:val="00814C5C"/>
    <w:rsid w:val="0082481C"/>
    <w:rsid w:val="00831BEB"/>
    <w:rsid w:val="00856185"/>
    <w:rsid w:val="0085649E"/>
    <w:rsid w:val="008623FF"/>
    <w:rsid w:val="00866C75"/>
    <w:rsid w:val="00873F52"/>
    <w:rsid w:val="008B7ACA"/>
    <w:rsid w:val="008C2243"/>
    <w:rsid w:val="008C3FE5"/>
    <w:rsid w:val="008F0819"/>
    <w:rsid w:val="008F42DA"/>
    <w:rsid w:val="00922467"/>
    <w:rsid w:val="009235CD"/>
    <w:rsid w:val="00937B95"/>
    <w:rsid w:val="00951F95"/>
    <w:rsid w:val="00960659"/>
    <w:rsid w:val="0096181A"/>
    <w:rsid w:val="009718D3"/>
    <w:rsid w:val="009735B9"/>
    <w:rsid w:val="00984C47"/>
    <w:rsid w:val="00987D58"/>
    <w:rsid w:val="00994EBA"/>
    <w:rsid w:val="00994FCE"/>
    <w:rsid w:val="009C0420"/>
    <w:rsid w:val="009E4D26"/>
    <w:rsid w:val="009E5FA3"/>
    <w:rsid w:val="009E7A4F"/>
    <w:rsid w:val="00A015CD"/>
    <w:rsid w:val="00A054B5"/>
    <w:rsid w:val="00A07F8B"/>
    <w:rsid w:val="00A40405"/>
    <w:rsid w:val="00A42D9D"/>
    <w:rsid w:val="00A52129"/>
    <w:rsid w:val="00A65A45"/>
    <w:rsid w:val="00A7477D"/>
    <w:rsid w:val="00A76231"/>
    <w:rsid w:val="00A80422"/>
    <w:rsid w:val="00A8155B"/>
    <w:rsid w:val="00A86386"/>
    <w:rsid w:val="00A93300"/>
    <w:rsid w:val="00AA7FF6"/>
    <w:rsid w:val="00AC4FFC"/>
    <w:rsid w:val="00AD5E51"/>
    <w:rsid w:val="00AF4F99"/>
    <w:rsid w:val="00AF7CF2"/>
    <w:rsid w:val="00B07E35"/>
    <w:rsid w:val="00B12AD2"/>
    <w:rsid w:val="00B161E0"/>
    <w:rsid w:val="00B170E0"/>
    <w:rsid w:val="00B23ABA"/>
    <w:rsid w:val="00B246FB"/>
    <w:rsid w:val="00B33539"/>
    <w:rsid w:val="00B42916"/>
    <w:rsid w:val="00B618B7"/>
    <w:rsid w:val="00B743B9"/>
    <w:rsid w:val="00B82B1E"/>
    <w:rsid w:val="00B82FBE"/>
    <w:rsid w:val="00B85BFE"/>
    <w:rsid w:val="00BA25CB"/>
    <w:rsid w:val="00BA7501"/>
    <w:rsid w:val="00BD07FB"/>
    <w:rsid w:val="00BD73D9"/>
    <w:rsid w:val="00BD7A1E"/>
    <w:rsid w:val="00C0229E"/>
    <w:rsid w:val="00C47F16"/>
    <w:rsid w:val="00C557BC"/>
    <w:rsid w:val="00C65963"/>
    <w:rsid w:val="00C823B0"/>
    <w:rsid w:val="00C9340A"/>
    <w:rsid w:val="00C9795D"/>
    <w:rsid w:val="00CA0DC4"/>
    <w:rsid w:val="00CA29DB"/>
    <w:rsid w:val="00CC1C49"/>
    <w:rsid w:val="00D10722"/>
    <w:rsid w:val="00D25AA0"/>
    <w:rsid w:val="00D342A3"/>
    <w:rsid w:val="00D35459"/>
    <w:rsid w:val="00D36384"/>
    <w:rsid w:val="00D519FF"/>
    <w:rsid w:val="00D51CED"/>
    <w:rsid w:val="00D61CA9"/>
    <w:rsid w:val="00D62300"/>
    <w:rsid w:val="00D67BCE"/>
    <w:rsid w:val="00D7149A"/>
    <w:rsid w:val="00D82B61"/>
    <w:rsid w:val="00D84876"/>
    <w:rsid w:val="00D90E2C"/>
    <w:rsid w:val="00DA0153"/>
    <w:rsid w:val="00DB32CB"/>
    <w:rsid w:val="00DC33E8"/>
    <w:rsid w:val="00E13A93"/>
    <w:rsid w:val="00E13CC0"/>
    <w:rsid w:val="00E206D2"/>
    <w:rsid w:val="00E2191E"/>
    <w:rsid w:val="00E55480"/>
    <w:rsid w:val="00E90A98"/>
    <w:rsid w:val="00E94260"/>
    <w:rsid w:val="00E9653B"/>
    <w:rsid w:val="00EA249B"/>
    <w:rsid w:val="00ED3291"/>
    <w:rsid w:val="00EF1FC1"/>
    <w:rsid w:val="00F044E1"/>
    <w:rsid w:val="00F07E95"/>
    <w:rsid w:val="00F13211"/>
    <w:rsid w:val="00F17854"/>
    <w:rsid w:val="00F34F4F"/>
    <w:rsid w:val="00F47328"/>
    <w:rsid w:val="00F72049"/>
    <w:rsid w:val="00F72FFC"/>
    <w:rsid w:val="00F90D00"/>
    <w:rsid w:val="00F93C30"/>
    <w:rsid w:val="00FB1DC1"/>
    <w:rsid w:val="00FD3062"/>
    <w:rsid w:val="00FE2333"/>
    <w:rsid w:val="00FE4163"/>
    <w:rsid w:val="0159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147C"/>
  <w15:docId w15:val="{0D939E79-241D-438B-ADB1-AE0FD43F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659"/>
    <w:pPr>
      <w:widowControl w:val="0"/>
      <w:autoSpaceDE w:val="0"/>
      <w:autoSpaceDN w:val="0"/>
      <w:spacing w:after="0" w:line="240" w:lineRule="auto"/>
    </w:pPr>
    <w:rPr>
      <w:rFonts w:ascii="Arial Unicode MS" w:eastAsia="Arial Unicode MS" w:hAnsi="Arial Unicode MS" w:cs="Arial Unicode MS"/>
      <w:lang w:eastAsia="en-GB" w:bidi="en-GB"/>
    </w:rPr>
  </w:style>
  <w:style w:type="paragraph" w:styleId="Heading1">
    <w:name w:val="heading 1"/>
    <w:basedOn w:val="Normal"/>
    <w:link w:val="Heading1Char"/>
    <w:uiPriority w:val="1"/>
    <w:qFormat/>
    <w:rsid w:val="00960659"/>
    <w:pPr>
      <w:spacing w:before="2"/>
      <w:ind w:left="460" w:right="264" w:hanging="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AF7C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6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659"/>
    <w:rPr>
      <w:rFonts w:ascii="Arial" w:eastAsia="Arial" w:hAnsi="Arial" w:cs="Arial"/>
      <w:b/>
      <w:bCs/>
      <w:sz w:val="24"/>
      <w:szCs w:val="24"/>
      <w:lang w:eastAsia="en-GB" w:bidi="en-GB"/>
    </w:rPr>
  </w:style>
  <w:style w:type="paragraph" w:styleId="BodyText">
    <w:name w:val="Body Text"/>
    <w:basedOn w:val="Normal"/>
    <w:link w:val="BodyTextChar"/>
    <w:uiPriority w:val="1"/>
    <w:unhideWhenUsed/>
    <w:qFormat/>
    <w:rsid w:val="00960659"/>
    <w:rPr>
      <w:sz w:val="24"/>
      <w:szCs w:val="24"/>
    </w:rPr>
  </w:style>
  <w:style w:type="character" w:customStyle="1" w:styleId="BodyTextChar">
    <w:name w:val="Body Text Char"/>
    <w:basedOn w:val="DefaultParagraphFont"/>
    <w:link w:val="BodyText"/>
    <w:uiPriority w:val="1"/>
    <w:rsid w:val="00960659"/>
    <w:rPr>
      <w:rFonts w:ascii="Arial Unicode MS" w:eastAsia="Arial Unicode MS" w:hAnsi="Arial Unicode MS" w:cs="Arial Unicode MS"/>
      <w:sz w:val="24"/>
      <w:szCs w:val="24"/>
      <w:lang w:eastAsia="en-GB" w:bidi="en-GB"/>
    </w:rPr>
  </w:style>
  <w:style w:type="paragraph" w:styleId="ListParagraph">
    <w:name w:val="List Paragraph"/>
    <w:basedOn w:val="Normal"/>
    <w:uiPriority w:val="1"/>
    <w:qFormat/>
    <w:rsid w:val="00960659"/>
    <w:pPr>
      <w:spacing w:before="2"/>
      <w:ind w:left="460" w:right="264" w:hanging="360"/>
    </w:pPr>
    <w:rPr>
      <w:rFonts w:ascii="Arial" w:eastAsia="Arial" w:hAnsi="Arial" w:cs="Arial"/>
    </w:rPr>
  </w:style>
  <w:style w:type="character" w:styleId="Hyperlink">
    <w:name w:val="Hyperlink"/>
    <w:basedOn w:val="DefaultParagraphFont"/>
    <w:uiPriority w:val="99"/>
    <w:unhideWhenUsed/>
    <w:rsid w:val="00960659"/>
    <w:rPr>
      <w:color w:val="0000FF" w:themeColor="hyperlink"/>
      <w:u w:val="single"/>
    </w:rPr>
  </w:style>
  <w:style w:type="paragraph" w:styleId="BalloonText">
    <w:name w:val="Balloon Text"/>
    <w:basedOn w:val="Normal"/>
    <w:link w:val="BalloonTextChar"/>
    <w:uiPriority w:val="99"/>
    <w:semiHidden/>
    <w:unhideWhenUsed/>
    <w:rsid w:val="001504AC"/>
    <w:rPr>
      <w:rFonts w:ascii="Tahoma" w:hAnsi="Tahoma" w:cs="Tahoma"/>
      <w:sz w:val="16"/>
      <w:szCs w:val="16"/>
    </w:rPr>
  </w:style>
  <w:style w:type="character" w:customStyle="1" w:styleId="BalloonTextChar">
    <w:name w:val="Balloon Text Char"/>
    <w:basedOn w:val="DefaultParagraphFont"/>
    <w:link w:val="BalloonText"/>
    <w:uiPriority w:val="99"/>
    <w:semiHidden/>
    <w:rsid w:val="001504AC"/>
    <w:rPr>
      <w:rFonts w:ascii="Tahoma" w:eastAsia="Arial Unicode MS" w:hAnsi="Tahoma" w:cs="Tahoma"/>
      <w:sz w:val="16"/>
      <w:szCs w:val="16"/>
      <w:lang w:eastAsia="en-GB" w:bidi="en-GB"/>
    </w:rPr>
  </w:style>
  <w:style w:type="paragraph" w:customStyle="1" w:styleId="paragraph">
    <w:name w:val="paragraph"/>
    <w:basedOn w:val="Normal"/>
    <w:rsid w:val="002258E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258EF"/>
  </w:style>
  <w:style w:type="character" w:customStyle="1" w:styleId="eop">
    <w:name w:val="eop"/>
    <w:basedOn w:val="DefaultParagraphFont"/>
    <w:rsid w:val="002258EF"/>
  </w:style>
  <w:style w:type="character" w:customStyle="1" w:styleId="spellingerror">
    <w:name w:val="spellingerror"/>
    <w:basedOn w:val="DefaultParagraphFont"/>
    <w:rsid w:val="002258EF"/>
  </w:style>
  <w:style w:type="character" w:styleId="UnresolvedMention">
    <w:name w:val="Unresolved Mention"/>
    <w:basedOn w:val="DefaultParagraphFont"/>
    <w:uiPriority w:val="99"/>
    <w:semiHidden/>
    <w:unhideWhenUsed/>
    <w:rsid w:val="00F044E1"/>
    <w:rPr>
      <w:color w:val="605E5C"/>
      <w:shd w:val="clear" w:color="auto" w:fill="E1DFDD"/>
    </w:rPr>
  </w:style>
  <w:style w:type="character" w:customStyle="1" w:styleId="contentpasted0">
    <w:name w:val="contentpasted0"/>
    <w:basedOn w:val="DefaultParagraphFont"/>
    <w:rsid w:val="008147E8"/>
  </w:style>
  <w:style w:type="paragraph" w:customStyle="1" w:styleId="contentpasted1">
    <w:name w:val="contentpasted1"/>
    <w:basedOn w:val="Normal"/>
    <w:rsid w:val="008147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ntpasted2">
    <w:name w:val="contentpasted2"/>
    <w:basedOn w:val="DefaultParagraphFont"/>
    <w:rsid w:val="008147E8"/>
  </w:style>
  <w:style w:type="character" w:customStyle="1" w:styleId="contentpasted3">
    <w:name w:val="contentpasted3"/>
    <w:basedOn w:val="DefaultParagraphFont"/>
    <w:rsid w:val="008147E8"/>
  </w:style>
  <w:style w:type="paragraph" w:customStyle="1" w:styleId="xmsonormal">
    <w:name w:val="x_msonormal"/>
    <w:basedOn w:val="Normal"/>
    <w:rsid w:val="00F90D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h1">
    <w:name w:val="x_h1"/>
    <w:basedOn w:val="Normal"/>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AF7CF2"/>
    <w:rPr>
      <w:rFonts w:asciiTheme="majorHAnsi" w:eastAsiaTheme="majorEastAsia" w:hAnsiTheme="majorHAnsi" w:cstheme="majorBidi"/>
      <w:color w:val="365F91" w:themeColor="accent1" w:themeShade="BF"/>
      <w:sz w:val="26"/>
      <w:szCs w:val="26"/>
      <w:lang w:eastAsia="en-GB" w:bidi="en-GB"/>
    </w:rPr>
  </w:style>
  <w:style w:type="character" w:customStyle="1" w:styleId="mw-headline">
    <w:name w:val="mw-headline"/>
    <w:basedOn w:val="DefaultParagraphFont"/>
    <w:rsid w:val="00AF7CF2"/>
  </w:style>
  <w:style w:type="character" w:customStyle="1" w:styleId="mw-editsection">
    <w:name w:val="mw-editsection"/>
    <w:basedOn w:val="DefaultParagraphFont"/>
    <w:rsid w:val="00AF7CF2"/>
  </w:style>
  <w:style w:type="character" w:customStyle="1" w:styleId="mw-editsection-bracket">
    <w:name w:val="mw-editsection-bracket"/>
    <w:basedOn w:val="DefaultParagraphFont"/>
    <w:rsid w:val="00AF7CF2"/>
  </w:style>
  <w:style w:type="character" w:customStyle="1" w:styleId="word-definitionsexample">
    <w:name w:val="word-definitions__example"/>
    <w:basedOn w:val="DefaultParagraphFont"/>
    <w:rsid w:val="006A41BF"/>
  </w:style>
  <w:style w:type="paragraph" w:customStyle="1" w:styleId="xmsolistparagraph">
    <w:name w:val="x_msolist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emlevel1paragraph">
    <w:name w:val="x_emlevel1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4A666D"/>
    <w:rPr>
      <w:rFonts w:asciiTheme="majorHAnsi" w:eastAsiaTheme="majorEastAsia" w:hAnsiTheme="majorHAnsi" w:cstheme="majorBidi"/>
      <w:color w:val="243F60" w:themeColor="accent1" w:themeShade="7F"/>
      <w:sz w:val="24"/>
      <w:szCs w:val="24"/>
      <w:lang w:eastAsia="en-GB" w:bidi="en-GB"/>
    </w:rPr>
  </w:style>
  <w:style w:type="paragraph" w:styleId="FootnoteText">
    <w:name w:val="footnote text"/>
    <w:basedOn w:val="Normal"/>
    <w:link w:val="FootnoteTextChar"/>
    <w:uiPriority w:val="99"/>
    <w:semiHidden/>
    <w:unhideWhenUsed/>
    <w:rsid w:val="008078F2"/>
    <w:rPr>
      <w:sz w:val="20"/>
      <w:szCs w:val="20"/>
    </w:rPr>
  </w:style>
  <w:style w:type="character" w:customStyle="1" w:styleId="FootnoteTextChar">
    <w:name w:val="Footnote Text Char"/>
    <w:basedOn w:val="DefaultParagraphFont"/>
    <w:link w:val="FootnoteText"/>
    <w:uiPriority w:val="99"/>
    <w:semiHidden/>
    <w:rsid w:val="008078F2"/>
    <w:rPr>
      <w:rFonts w:ascii="Arial Unicode MS" w:eastAsia="Arial Unicode MS" w:hAnsi="Arial Unicode MS" w:cs="Arial Unicode MS"/>
      <w:sz w:val="20"/>
      <w:szCs w:val="20"/>
      <w:lang w:eastAsia="en-GB" w:bidi="en-GB"/>
    </w:rPr>
  </w:style>
  <w:style w:type="character" w:styleId="FootnoteReference">
    <w:name w:val="footnote reference"/>
    <w:basedOn w:val="DefaultParagraphFont"/>
    <w:uiPriority w:val="99"/>
    <w:semiHidden/>
    <w:unhideWhenUsed/>
    <w:rsid w:val="008078F2"/>
    <w:rPr>
      <w:vertAlign w:val="superscript"/>
    </w:rPr>
  </w:style>
  <w:style w:type="character" w:customStyle="1" w:styleId="apple-converted-space">
    <w:name w:val="apple-converted-space"/>
    <w:basedOn w:val="DefaultParagraphFont"/>
    <w:rsid w:val="00714759"/>
  </w:style>
  <w:style w:type="paragraph" w:styleId="Header">
    <w:name w:val="header"/>
    <w:basedOn w:val="Normal"/>
    <w:link w:val="HeaderChar"/>
    <w:uiPriority w:val="99"/>
    <w:unhideWhenUsed/>
    <w:rsid w:val="005E1E22"/>
    <w:pPr>
      <w:tabs>
        <w:tab w:val="center" w:pos="4513"/>
        <w:tab w:val="right" w:pos="9026"/>
      </w:tabs>
    </w:pPr>
  </w:style>
  <w:style w:type="character" w:customStyle="1" w:styleId="HeaderChar">
    <w:name w:val="Header Char"/>
    <w:basedOn w:val="DefaultParagraphFont"/>
    <w:link w:val="Header"/>
    <w:uiPriority w:val="99"/>
    <w:rsid w:val="005E1E22"/>
    <w:rPr>
      <w:rFonts w:ascii="Arial Unicode MS" w:eastAsia="Arial Unicode MS" w:hAnsi="Arial Unicode MS" w:cs="Arial Unicode MS"/>
      <w:lang w:eastAsia="en-GB" w:bidi="en-GB"/>
    </w:rPr>
  </w:style>
  <w:style w:type="paragraph" w:styleId="Footer">
    <w:name w:val="footer"/>
    <w:basedOn w:val="Normal"/>
    <w:link w:val="FooterChar"/>
    <w:uiPriority w:val="99"/>
    <w:unhideWhenUsed/>
    <w:rsid w:val="005E1E22"/>
    <w:pPr>
      <w:tabs>
        <w:tab w:val="center" w:pos="4513"/>
        <w:tab w:val="right" w:pos="9026"/>
      </w:tabs>
    </w:pPr>
  </w:style>
  <w:style w:type="character" w:customStyle="1" w:styleId="FooterChar">
    <w:name w:val="Footer Char"/>
    <w:basedOn w:val="DefaultParagraphFont"/>
    <w:link w:val="Footer"/>
    <w:uiPriority w:val="99"/>
    <w:rsid w:val="005E1E22"/>
    <w:rPr>
      <w:rFonts w:ascii="Arial Unicode MS" w:eastAsia="Arial Unicode MS" w:hAnsi="Arial Unicode MS" w:cs="Arial Unicode MS"/>
      <w:lang w:eastAsia="en-GB" w:bidi="en-GB"/>
    </w:rPr>
  </w:style>
  <w:style w:type="character" w:styleId="FollowedHyperlink">
    <w:name w:val="FollowedHyperlink"/>
    <w:basedOn w:val="DefaultParagraphFont"/>
    <w:uiPriority w:val="99"/>
    <w:semiHidden/>
    <w:unhideWhenUsed/>
    <w:rsid w:val="00BD0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5228">
      <w:bodyDiv w:val="1"/>
      <w:marLeft w:val="0"/>
      <w:marRight w:val="0"/>
      <w:marTop w:val="0"/>
      <w:marBottom w:val="0"/>
      <w:divBdr>
        <w:top w:val="none" w:sz="0" w:space="0" w:color="auto"/>
        <w:left w:val="none" w:sz="0" w:space="0" w:color="auto"/>
        <w:bottom w:val="none" w:sz="0" w:space="0" w:color="auto"/>
        <w:right w:val="none" w:sz="0" w:space="0" w:color="auto"/>
      </w:divBdr>
    </w:div>
    <w:div w:id="45957230">
      <w:bodyDiv w:val="1"/>
      <w:marLeft w:val="0"/>
      <w:marRight w:val="0"/>
      <w:marTop w:val="0"/>
      <w:marBottom w:val="0"/>
      <w:divBdr>
        <w:top w:val="none" w:sz="0" w:space="0" w:color="auto"/>
        <w:left w:val="none" w:sz="0" w:space="0" w:color="auto"/>
        <w:bottom w:val="none" w:sz="0" w:space="0" w:color="auto"/>
        <w:right w:val="none" w:sz="0" w:space="0" w:color="auto"/>
      </w:divBdr>
      <w:divsChild>
        <w:div w:id="1491867889">
          <w:marLeft w:val="0"/>
          <w:marRight w:val="0"/>
          <w:marTop w:val="0"/>
          <w:marBottom w:val="0"/>
          <w:divBdr>
            <w:top w:val="none" w:sz="0" w:space="0" w:color="auto"/>
            <w:left w:val="none" w:sz="0" w:space="0" w:color="auto"/>
            <w:bottom w:val="none" w:sz="0" w:space="0" w:color="auto"/>
            <w:right w:val="none" w:sz="0" w:space="0" w:color="auto"/>
          </w:divBdr>
        </w:div>
        <w:div w:id="1431966970">
          <w:marLeft w:val="0"/>
          <w:marRight w:val="0"/>
          <w:marTop w:val="0"/>
          <w:marBottom w:val="0"/>
          <w:divBdr>
            <w:top w:val="none" w:sz="0" w:space="0" w:color="auto"/>
            <w:left w:val="none" w:sz="0" w:space="0" w:color="auto"/>
            <w:bottom w:val="none" w:sz="0" w:space="0" w:color="auto"/>
            <w:right w:val="none" w:sz="0" w:space="0" w:color="auto"/>
          </w:divBdr>
        </w:div>
      </w:divsChild>
    </w:div>
    <w:div w:id="62413637">
      <w:bodyDiv w:val="1"/>
      <w:marLeft w:val="0"/>
      <w:marRight w:val="0"/>
      <w:marTop w:val="0"/>
      <w:marBottom w:val="0"/>
      <w:divBdr>
        <w:top w:val="none" w:sz="0" w:space="0" w:color="auto"/>
        <w:left w:val="none" w:sz="0" w:space="0" w:color="auto"/>
        <w:bottom w:val="none" w:sz="0" w:space="0" w:color="auto"/>
        <w:right w:val="none" w:sz="0" w:space="0" w:color="auto"/>
      </w:divBdr>
    </w:div>
    <w:div w:id="65880464">
      <w:bodyDiv w:val="1"/>
      <w:marLeft w:val="0"/>
      <w:marRight w:val="0"/>
      <w:marTop w:val="0"/>
      <w:marBottom w:val="0"/>
      <w:divBdr>
        <w:top w:val="none" w:sz="0" w:space="0" w:color="auto"/>
        <w:left w:val="none" w:sz="0" w:space="0" w:color="auto"/>
        <w:bottom w:val="none" w:sz="0" w:space="0" w:color="auto"/>
        <w:right w:val="none" w:sz="0" w:space="0" w:color="auto"/>
      </w:divBdr>
    </w:div>
    <w:div w:id="72823118">
      <w:bodyDiv w:val="1"/>
      <w:marLeft w:val="0"/>
      <w:marRight w:val="0"/>
      <w:marTop w:val="0"/>
      <w:marBottom w:val="0"/>
      <w:divBdr>
        <w:top w:val="none" w:sz="0" w:space="0" w:color="auto"/>
        <w:left w:val="none" w:sz="0" w:space="0" w:color="auto"/>
        <w:bottom w:val="none" w:sz="0" w:space="0" w:color="auto"/>
        <w:right w:val="none" w:sz="0" w:space="0" w:color="auto"/>
      </w:divBdr>
      <w:divsChild>
        <w:div w:id="450511610">
          <w:marLeft w:val="0"/>
          <w:marRight w:val="0"/>
          <w:marTop w:val="0"/>
          <w:marBottom w:val="0"/>
          <w:divBdr>
            <w:top w:val="none" w:sz="0" w:space="0" w:color="auto"/>
            <w:left w:val="none" w:sz="0" w:space="0" w:color="auto"/>
            <w:bottom w:val="none" w:sz="0" w:space="0" w:color="auto"/>
            <w:right w:val="none" w:sz="0" w:space="0" w:color="auto"/>
          </w:divBdr>
          <w:divsChild>
            <w:div w:id="1709524857">
              <w:marLeft w:val="0"/>
              <w:marRight w:val="0"/>
              <w:marTop w:val="0"/>
              <w:marBottom w:val="0"/>
              <w:divBdr>
                <w:top w:val="none" w:sz="0" w:space="0" w:color="auto"/>
                <w:left w:val="none" w:sz="0" w:space="0" w:color="auto"/>
                <w:bottom w:val="none" w:sz="0" w:space="0" w:color="auto"/>
                <w:right w:val="none" w:sz="0" w:space="0" w:color="auto"/>
              </w:divBdr>
              <w:divsChild>
                <w:div w:id="1048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7314">
      <w:bodyDiv w:val="1"/>
      <w:marLeft w:val="0"/>
      <w:marRight w:val="0"/>
      <w:marTop w:val="0"/>
      <w:marBottom w:val="0"/>
      <w:divBdr>
        <w:top w:val="none" w:sz="0" w:space="0" w:color="auto"/>
        <w:left w:val="none" w:sz="0" w:space="0" w:color="auto"/>
        <w:bottom w:val="none" w:sz="0" w:space="0" w:color="auto"/>
        <w:right w:val="none" w:sz="0" w:space="0" w:color="auto"/>
      </w:divBdr>
      <w:divsChild>
        <w:div w:id="640615981">
          <w:marLeft w:val="0"/>
          <w:marRight w:val="0"/>
          <w:marTop w:val="0"/>
          <w:marBottom w:val="0"/>
          <w:divBdr>
            <w:top w:val="none" w:sz="0" w:space="0" w:color="auto"/>
            <w:left w:val="none" w:sz="0" w:space="0" w:color="auto"/>
            <w:bottom w:val="none" w:sz="0" w:space="0" w:color="auto"/>
            <w:right w:val="none" w:sz="0" w:space="0" w:color="auto"/>
          </w:divBdr>
        </w:div>
        <w:div w:id="1864244749">
          <w:marLeft w:val="0"/>
          <w:marRight w:val="0"/>
          <w:marTop w:val="0"/>
          <w:marBottom w:val="0"/>
          <w:divBdr>
            <w:top w:val="none" w:sz="0" w:space="0" w:color="auto"/>
            <w:left w:val="none" w:sz="0" w:space="0" w:color="auto"/>
            <w:bottom w:val="none" w:sz="0" w:space="0" w:color="auto"/>
            <w:right w:val="none" w:sz="0" w:space="0" w:color="auto"/>
          </w:divBdr>
        </w:div>
        <w:div w:id="93791741">
          <w:marLeft w:val="0"/>
          <w:marRight w:val="0"/>
          <w:marTop w:val="0"/>
          <w:marBottom w:val="0"/>
          <w:divBdr>
            <w:top w:val="none" w:sz="0" w:space="0" w:color="auto"/>
            <w:left w:val="none" w:sz="0" w:space="0" w:color="auto"/>
            <w:bottom w:val="none" w:sz="0" w:space="0" w:color="auto"/>
            <w:right w:val="none" w:sz="0" w:space="0" w:color="auto"/>
          </w:divBdr>
        </w:div>
      </w:divsChild>
    </w:div>
    <w:div w:id="104737930">
      <w:bodyDiv w:val="1"/>
      <w:marLeft w:val="0"/>
      <w:marRight w:val="0"/>
      <w:marTop w:val="0"/>
      <w:marBottom w:val="0"/>
      <w:divBdr>
        <w:top w:val="none" w:sz="0" w:space="0" w:color="auto"/>
        <w:left w:val="none" w:sz="0" w:space="0" w:color="auto"/>
        <w:bottom w:val="none" w:sz="0" w:space="0" w:color="auto"/>
        <w:right w:val="none" w:sz="0" w:space="0" w:color="auto"/>
      </w:divBdr>
    </w:div>
    <w:div w:id="159077566">
      <w:bodyDiv w:val="1"/>
      <w:marLeft w:val="0"/>
      <w:marRight w:val="0"/>
      <w:marTop w:val="0"/>
      <w:marBottom w:val="0"/>
      <w:divBdr>
        <w:top w:val="none" w:sz="0" w:space="0" w:color="auto"/>
        <w:left w:val="none" w:sz="0" w:space="0" w:color="auto"/>
        <w:bottom w:val="none" w:sz="0" w:space="0" w:color="auto"/>
        <w:right w:val="none" w:sz="0" w:space="0" w:color="auto"/>
      </w:divBdr>
      <w:divsChild>
        <w:div w:id="679508757">
          <w:marLeft w:val="0"/>
          <w:marRight w:val="0"/>
          <w:marTop w:val="0"/>
          <w:marBottom w:val="0"/>
          <w:divBdr>
            <w:top w:val="none" w:sz="0" w:space="0" w:color="auto"/>
            <w:left w:val="none" w:sz="0" w:space="0" w:color="auto"/>
            <w:bottom w:val="none" w:sz="0" w:space="0" w:color="auto"/>
            <w:right w:val="none" w:sz="0" w:space="0" w:color="auto"/>
          </w:divBdr>
        </w:div>
        <w:div w:id="2144535511">
          <w:marLeft w:val="0"/>
          <w:marRight w:val="0"/>
          <w:marTop w:val="0"/>
          <w:marBottom w:val="0"/>
          <w:divBdr>
            <w:top w:val="none" w:sz="0" w:space="0" w:color="auto"/>
            <w:left w:val="none" w:sz="0" w:space="0" w:color="auto"/>
            <w:bottom w:val="none" w:sz="0" w:space="0" w:color="auto"/>
            <w:right w:val="none" w:sz="0" w:space="0" w:color="auto"/>
          </w:divBdr>
        </w:div>
        <w:div w:id="1669400683">
          <w:marLeft w:val="0"/>
          <w:marRight w:val="0"/>
          <w:marTop w:val="0"/>
          <w:marBottom w:val="0"/>
          <w:divBdr>
            <w:top w:val="none" w:sz="0" w:space="0" w:color="auto"/>
            <w:left w:val="none" w:sz="0" w:space="0" w:color="auto"/>
            <w:bottom w:val="none" w:sz="0" w:space="0" w:color="auto"/>
            <w:right w:val="none" w:sz="0" w:space="0" w:color="auto"/>
          </w:divBdr>
        </w:div>
      </w:divsChild>
    </w:div>
    <w:div w:id="171994711">
      <w:bodyDiv w:val="1"/>
      <w:marLeft w:val="0"/>
      <w:marRight w:val="0"/>
      <w:marTop w:val="0"/>
      <w:marBottom w:val="0"/>
      <w:divBdr>
        <w:top w:val="none" w:sz="0" w:space="0" w:color="auto"/>
        <w:left w:val="none" w:sz="0" w:space="0" w:color="auto"/>
        <w:bottom w:val="none" w:sz="0" w:space="0" w:color="auto"/>
        <w:right w:val="none" w:sz="0" w:space="0" w:color="auto"/>
      </w:divBdr>
    </w:div>
    <w:div w:id="176119887">
      <w:bodyDiv w:val="1"/>
      <w:marLeft w:val="0"/>
      <w:marRight w:val="0"/>
      <w:marTop w:val="0"/>
      <w:marBottom w:val="0"/>
      <w:divBdr>
        <w:top w:val="none" w:sz="0" w:space="0" w:color="auto"/>
        <w:left w:val="none" w:sz="0" w:space="0" w:color="auto"/>
        <w:bottom w:val="none" w:sz="0" w:space="0" w:color="auto"/>
        <w:right w:val="none" w:sz="0" w:space="0" w:color="auto"/>
      </w:divBdr>
      <w:divsChild>
        <w:div w:id="751320257">
          <w:marLeft w:val="0"/>
          <w:marRight w:val="0"/>
          <w:marTop w:val="0"/>
          <w:marBottom w:val="0"/>
          <w:divBdr>
            <w:top w:val="none" w:sz="0" w:space="0" w:color="auto"/>
            <w:left w:val="none" w:sz="0" w:space="0" w:color="auto"/>
            <w:bottom w:val="none" w:sz="0" w:space="0" w:color="auto"/>
            <w:right w:val="none" w:sz="0" w:space="0" w:color="auto"/>
          </w:divBdr>
        </w:div>
        <w:div w:id="1878355048">
          <w:marLeft w:val="0"/>
          <w:marRight w:val="0"/>
          <w:marTop w:val="0"/>
          <w:marBottom w:val="0"/>
          <w:divBdr>
            <w:top w:val="none" w:sz="0" w:space="0" w:color="auto"/>
            <w:left w:val="none" w:sz="0" w:space="0" w:color="auto"/>
            <w:bottom w:val="none" w:sz="0" w:space="0" w:color="auto"/>
            <w:right w:val="none" w:sz="0" w:space="0" w:color="auto"/>
          </w:divBdr>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
    <w:div w:id="221142919">
      <w:bodyDiv w:val="1"/>
      <w:marLeft w:val="0"/>
      <w:marRight w:val="0"/>
      <w:marTop w:val="0"/>
      <w:marBottom w:val="0"/>
      <w:divBdr>
        <w:top w:val="none" w:sz="0" w:space="0" w:color="auto"/>
        <w:left w:val="none" w:sz="0" w:space="0" w:color="auto"/>
        <w:bottom w:val="none" w:sz="0" w:space="0" w:color="auto"/>
        <w:right w:val="none" w:sz="0" w:space="0" w:color="auto"/>
      </w:divBdr>
    </w:div>
    <w:div w:id="238561510">
      <w:bodyDiv w:val="1"/>
      <w:marLeft w:val="0"/>
      <w:marRight w:val="0"/>
      <w:marTop w:val="0"/>
      <w:marBottom w:val="0"/>
      <w:divBdr>
        <w:top w:val="none" w:sz="0" w:space="0" w:color="auto"/>
        <w:left w:val="none" w:sz="0" w:space="0" w:color="auto"/>
        <w:bottom w:val="none" w:sz="0" w:space="0" w:color="auto"/>
        <w:right w:val="none" w:sz="0" w:space="0" w:color="auto"/>
      </w:divBdr>
      <w:divsChild>
        <w:div w:id="850068561">
          <w:marLeft w:val="0"/>
          <w:marRight w:val="0"/>
          <w:marTop w:val="0"/>
          <w:marBottom w:val="0"/>
          <w:divBdr>
            <w:top w:val="none" w:sz="0" w:space="0" w:color="auto"/>
            <w:left w:val="none" w:sz="0" w:space="0" w:color="auto"/>
            <w:bottom w:val="none" w:sz="0" w:space="0" w:color="auto"/>
            <w:right w:val="none" w:sz="0" w:space="0" w:color="auto"/>
          </w:divBdr>
          <w:divsChild>
            <w:div w:id="1020156521">
              <w:marLeft w:val="0"/>
              <w:marRight w:val="0"/>
              <w:marTop w:val="0"/>
              <w:marBottom w:val="0"/>
              <w:divBdr>
                <w:top w:val="none" w:sz="0" w:space="0" w:color="auto"/>
                <w:left w:val="none" w:sz="0" w:space="0" w:color="auto"/>
                <w:bottom w:val="none" w:sz="0" w:space="0" w:color="auto"/>
                <w:right w:val="none" w:sz="0" w:space="0" w:color="auto"/>
              </w:divBdr>
              <w:divsChild>
                <w:div w:id="206063749">
                  <w:marLeft w:val="0"/>
                  <w:marRight w:val="0"/>
                  <w:marTop w:val="0"/>
                  <w:marBottom w:val="0"/>
                  <w:divBdr>
                    <w:top w:val="none" w:sz="0" w:space="0" w:color="auto"/>
                    <w:left w:val="none" w:sz="0" w:space="0" w:color="auto"/>
                    <w:bottom w:val="none" w:sz="0" w:space="0" w:color="auto"/>
                    <w:right w:val="none" w:sz="0" w:space="0" w:color="auto"/>
                  </w:divBdr>
                </w:div>
              </w:divsChild>
            </w:div>
            <w:div w:id="2067483223">
              <w:marLeft w:val="0"/>
              <w:marRight w:val="0"/>
              <w:marTop w:val="0"/>
              <w:marBottom w:val="0"/>
              <w:divBdr>
                <w:top w:val="none" w:sz="0" w:space="0" w:color="auto"/>
                <w:left w:val="none" w:sz="0" w:space="0" w:color="auto"/>
                <w:bottom w:val="none" w:sz="0" w:space="0" w:color="auto"/>
                <w:right w:val="none" w:sz="0" w:space="0" w:color="auto"/>
              </w:divBdr>
              <w:divsChild>
                <w:div w:id="218783640">
                  <w:marLeft w:val="0"/>
                  <w:marRight w:val="0"/>
                  <w:marTop w:val="0"/>
                  <w:marBottom w:val="0"/>
                  <w:divBdr>
                    <w:top w:val="none" w:sz="0" w:space="0" w:color="auto"/>
                    <w:left w:val="none" w:sz="0" w:space="0" w:color="auto"/>
                    <w:bottom w:val="none" w:sz="0" w:space="0" w:color="auto"/>
                    <w:right w:val="none" w:sz="0" w:space="0" w:color="auto"/>
                  </w:divBdr>
                </w:div>
              </w:divsChild>
            </w:div>
            <w:div w:id="141506907">
              <w:marLeft w:val="0"/>
              <w:marRight w:val="0"/>
              <w:marTop w:val="0"/>
              <w:marBottom w:val="0"/>
              <w:divBdr>
                <w:top w:val="none" w:sz="0" w:space="0" w:color="auto"/>
                <w:left w:val="none" w:sz="0" w:space="0" w:color="auto"/>
                <w:bottom w:val="none" w:sz="0" w:space="0" w:color="auto"/>
                <w:right w:val="none" w:sz="0" w:space="0" w:color="auto"/>
              </w:divBdr>
              <w:divsChild>
                <w:div w:id="17778686">
                  <w:marLeft w:val="0"/>
                  <w:marRight w:val="0"/>
                  <w:marTop w:val="0"/>
                  <w:marBottom w:val="0"/>
                  <w:divBdr>
                    <w:top w:val="none" w:sz="0" w:space="0" w:color="auto"/>
                    <w:left w:val="none" w:sz="0" w:space="0" w:color="auto"/>
                    <w:bottom w:val="none" w:sz="0" w:space="0" w:color="auto"/>
                    <w:right w:val="none" w:sz="0" w:space="0" w:color="auto"/>
                  </w:divBdr>
                </w:div>
              </w:divsChild>
            </w:div>
            <w:div w:id="948464857">
              <w:marLeft w:val="0"/>
              <w:marRight w:val="0"/>
              <w:marTop w:val="0"/>
              <w:marBottom w:val="0"/>
              <w:divBdr>
                <w:top w:val="none" w:sz="0" w:space="0" w:color="auto"/>
                <w:left w:val="none" w:sz="0" w:space="0" w:color="auto"/>
                <w:bottom w:val="none" w:sz="0" w:space="0" w:color="auto"/>
                <w:right w:val="none" w:sz="0" w:space="0" w:color="auto"/>
              </w:divBdr>
              <w:divsChild>
                <w:div w:id="1959723133">
                  <w:marLeft w:val="0"/>
                  <w:marRight w:val="0"/>
                  <w:marTop w:val="0"/>
                  <w:marBottom w:val="0"/>
                  <w:divBdr>
                    <w:top w:val="none" w:sz="0" w:space="0" w:color="auto"/>
                    <w:left w:val="none" w:sz="0" w:space="0" w:color="auto"/>
                    <w:bottom w:val="none" w:sz="0" w:space="0" w:color="auto"/>
                    <w:right w:val="none" w:sz="0" w:space="0" w:color="auto"/>
                  </w:divBdr>
                </w:div>
              </w:divsChild>
            </w:div>
            <w:div w:id="1874925682">
              <w:marLeft w:val="0"/>
              <w:marRight w:val="0"/>
              <w:marTop w:val="0"/>
              <w:marBottom w:val="0"/>
              <w:divBdr>
                <w:top w:val="none" w:sz="0" w:space="0" w:color="auto"/>
                <w:left w:val="none" w:sz="0" w:space="0" w:color="auto"/>
                <w:bottom w:val="none" w:sz="0" w:space="0" w:color="auto"/>
                <w:right w:val="none" w:sz="0" w:space="0" w:color="auto"/>
              </w:divBdr>
              <w:divsChild>
                <w:div w:id="2083062827">
                  <w:marLeft w:val="0"/>
                  <w:marRight w:val="0"/>
                  <w:marTop w:val="0"/>
                  <w:marBottom w:val="0"/>
                  <w:divBdr>
                    <w:top w:val="none" w:sz="0" w:space="0" w:color="auto"/>
                    <w:left w:val="none" w:sz="0" w:space="0" w:color="auto"/>
                    <w:bottom w:val="none" w:sz="0" w:space="0" w:color="auto"/>
                    <w:right w:val="none" w:sz="0" w:space="0" w:color="auto"/>
                  </w:divBdr>
                </w:div>
              </w:divsChild>
            </w:div>
            <w:div w:id="2100829597">
              <w:marLeft w:val="0"/>
              <w:marRight w:val="0"/>
              <w:marTop w:val="0"/>
              <w:marBottom w:val="0"/>
              <w:divBdr>
                <w:top w:val="none" w:sz="0" w:space="0" w:color="auto"/>
                <w:left w:val="none" w:sz="0" w:space="0" w:color="auto"/>
                <w:bottom w:val="none" w:sz="0" w:space="0" w:color="auto"/>
                <w:right w:val="none" w:sz="0" w:space="0" w:color="auto"/>
              </w:divBdr>
              <w:divsChild>
                <w:div w:id="879364862">
                  <w:marLeft w:val="0"/>
                  <w:marRight w:val="0"/>
                  <w:marTop w:val="0"/>
                  <w:marBottom w:val="0"/>
                  <w:divBdr>
                    <w:top w:val="none" w:sz="0" w:space="0" w:color="auto"/>
                    <w:left w:val="none" w:sz="0" w:space="0" w:color="auto"/>
                    <w:bottom w:val="none" w:sz="0" w:space="0" w:color="auto"/>
                    <w:right w:val="none" w:sz="0" w:space="0" w:color="auto"/>
                  </w:divBdr>
                </w:div>
                <w:div w:id="11786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9984">
      <w:bodyDiv w:val="1"/>
      <w:marLeft w:val="0"/>
      <w:marRight w:val="0"/>
      <w:marTop w:val="0"/>
      <w:marBottom w:val="0"/>
      <w:divBdr>
        <w:top w:val="none" w:sz="0" w:space="0" w:color="auto"/>
        <w:left w:val="none" w:sz="0" w:space="0" w:color="auto"/>
        <w:bottom w:val="none" w:sz="0" w:space="0" w:color="auto"/>
        <w:right w:val="none" w:sz="0" w:space="0" w:color="auto"/>
      </w:divBdr>
      <w:divsChild>
        <w:div w:id="1102459389">
          <w:marLeft w:val="0"/>
          <w:marRight w:val="0"/>
          <w:marTop w:val="0"/>
          <w:marBottom w:val="0"/>
          <w:divBdr>
            <w:top w:val="none" w:sz="0" w:space="0" w:color="auto"/>
            <w:left w:val="none" w:sz="0" w:space="0" w:color="auto"/>
            <w:bottom w:val="none" w:sz="0" w:space="0" w:color="auto"/>
            <w:right w:val="none" w:sz="0" w:space="0" w:color="auto"/>
          </w:divBdr>
        </w:div>
        <w:div w:id="1501655359">
          <w:marLeft w:val="0"/>
          <w:marRight w:val="0"/>
          <w:marTop w:val="0"/>
          <w:marBottom w:val="0"/>
          <w:divBdr>
            <w:top w:val="none" w:sz="0" w:space="0" w:color="auto"/>
            <w:left w:val="none" w:sz="0" w:space="0" w:color="auto"/>
            <w:bottom w:val="none" w:sz="0" w:space="0" w:color="auto"/>
            <w:right w:val="none" w:sz="0" w:space="0" w:color="auto"/>
          </w:divBdr>
        </w:div>
      </w:divsChild>
    </w:div>
    <w:div w:id="320081362">
      <w:bodyDiv w:val="1"/>
      <w:marLeft w:val="0"/>
      <w:marRight w:val="0"/>
      <w:marTop w:val="0"/>
      <w:marBottom w:val="0"/>
      <w:divBdr>
        <w:top w:val="none" w:sz="0" w:space="0" w:color="auto"/>
        <w:left w:val="none" w:sz="0" w:space="0" w:color="auto"/>
        <w:bottom w:val="none" w:sz="0" w:space="0" w:color="auto"/>
        <w:right w:val="none" w:sz="0" w:space="0" w:color="auto"/>
      </w:divBdr>
    </w:div>
    <w:div w:id="434517035">
      <w:bodyDiv w:val="1"/>
      <w:marLeft w:val="0"/>
      <w:marRight w:val="0"/>
      <w:marTop w:val="0"/>
      <w:marBottom w:val="0"/>
      <w:divBdr>
        <w:top w:val="none" w:sz="0" w:space="0" w:color="auto"/>
        <w:left w:val="none" w:sz="0" w:space="0" w:color="auto"/>
        <w:bottom w:val="none" w:sz="0" w:space="0" w:color="auto"/>
        <w:right w:val="none" w:sz="0" w:space="0" w:color="auto"/>
      </w:divBdr>
      <w:divsChild>
        <w:div w:id="1158881463">
          <w:marLeft w:val="0"/>
          <w:marRight w:val="0"/>
          <w:marTop w:val="480"/>
          <w:marBottom w:val="480"/>
          <w:divBdr>
            <w:top w:val="none" w:sz="0" w:space="0" w:color="auto"/>
            <w:left w:val="single" w:sz="48" w:space="12" w:color="B1B4B6"/>
            <w:bottom w:val="none" w:sz="0" w:space="0" w:color="auto"/>
            <w:right w:val="none" w:sz="0" w:space="0" w:color="auto"/>
          </w:divBdr>
        </w:div>
      </w:divsChild>
    </w:div>
    <w:div w:id="451940798">
      <w:bodyDiv w:val="1"/>
      <w:marLeft w:val="0"/>
      <w:marRight w:val="0"/>
      <w:marTop w:val="0"/>
      <w:marBottom w:val="0"/>
      <w:divBdr>
        <w:top w:val="none" w:sz="0" w:space="0" w:color="auto"/>
        <w:left w:val="none" w:sz="0" w:space="0" w:color="auto"/>
        <w:bottom w:val="none" w:sz="0" w:space="0" w:color="auto"/>
        <w:right w:val="none" w:sz="0" w:space="0" w:color="auto"/>
      </w:divBdr>
    </w:div>
    <w:div w:id="478151313">
      <w:bodyDiv w:val="1"/>
      <w:marLeft w:val="0"/>
      <w:marRight w:val="0"/>
      <w:marTop w:val="0"/>
      <w:marBottom w:val="0"/>
      <w:divBdr>
        <w:top w:val="none" w:sz="0" w:space="0" w:color="auto"/>
        <w:left w:val="none" w:sz="0" w:space="0" w:color="auto"/>
        <w:bottom w:val="none" w:sz="0" w:space="0" w:color="auto"/>
        <w:right w:val="none" w:sz="0" w:space="0" w:color="auto"/>
      </w:divBdr>
      <w:divsChild>
        <w:div w:id="292515817">
          <w:marLeft w:val="0"/>
          <w:marRight w:val="0"/>
          <w:marTop w:val="0"/>
          <w:marBottom w:val="0"/>
          <w:divBdr>
            <w:top w:val="none" w:sz="0" w:space="0" w:color="auto"/>
            <w:left w:val="none" w:sz="0" w:space="0" w:color="auto"/>
            <w:bottom w:val="none" w:sz="0" w:space="0" w:color="auto"/>
            <w:right w:val="none" w:sz="0" w:space="0" w:color="auto"/>
          </w:divBdr>
        </w:div>
        <w:div w:id="1956013667">
          <w:marLeft w:val="0"/>
          <w:marRight w:val="0"/>
          <w:marTop w:val="0"/>
          <w:marBottom w:val="0"/>
          <w:divBdr>
            <w:top w:val="none" w:sz="0" w:space="0" w:color="auto"/>
            <w:left w:val="none" w:sz="0" w:space="0" w:color="auto"/>
            <w:bottom w:val="none" w:sz="0" w:space="0" w:color="auto"/>
            <w:right w:val="none" w:sz="0" w:space="0" w:color="auto"/>
          </w:divBdr>
        </w:div>
      </w:divsChild>
    </w:div>
    <w:div w:id="504176932">
      <w:bodyDiv w:val="1"/>
      <w:marLeft w:val="0"/>
      <w:marRight w:val="0"/>
      <w:marTop w:val="0"/>
      <w:marBottom w:val="0"/>
      <w:divBdr>
        <w:top w:val="none" w:sz="0" w:space="0" w:color="auto"/>
        <w:left w:val="none" w:sz="0" w:space="0" w:color="auto"/>
        <w:bottom w:val="none" w:sz="0" w:space="0" w:color="auto"/>
        <w:right w:val="none" w:sz="0" w:space="0" w:color="auto"/>
      </w:divBdr>
      <w:divsChild>
        <w:div w:id="1781073189">
          <w:marLeft w:val="0"/>
          <w:marRight w:val="0"/>
          <w:marTop w:val="0"/>
          <w:marBottom w:val="0"/>
          <w:divBdr>
            <w:top w:val="none" w:sz="0" w:space="0" w:color="auto"/>
            <w:left w:val="none" w:sz="0" w:space="0" w:color="auto"/>
            <w:bottom w:val="none" w:sz="0" w:space="0" w:color="auto"/>
            <w:right w:val="none" w:sz="0" w:space="0" w:color="auto"/>
          </w:divBdr>
        </w:div>
        <w:div w:id="149563137">
          <w:marLeft w:val="0"/>
          <w:marRight w:val="0"/>
          <w:marTop w:val="0"/>
          <w:marBottom w:val="0"/>
          <w:divBdr>
            <w:top w:val="none" w:sz="0" w:space="0" w:color="auto"/>
            <w:left w:val="none" w:sz="0" w:space="0" w:color="auto"/>
            <w:bottom w:val="none" w:sz="0" w:space="0" w:color="auto"/>
            <w:right w:val="none" w:sz="0" w:space="0" w:color="auto"/>
          </w:divBdr>
        </w:div>
      </w:divsChild>
    </w:div>
    <w:div w:id="561718131">
      <w:bodyDiv w:val="1"/>
      <w:marLeft w:val="0"/>
      <w:marRight w:val="0"/>
      <w:marTop w:val="0"/>
      <w:marBottom w:val="0"/>
      <w:divBdr>
        <w:top w:val="none" w:sz="0" w:space="0" w:color="auto"/>
        <w:left w:val="none" w:sz="0" w:space="0" w:color="auto"/>
        <w:bottom w:val="none" w:sz="0" w:space="0" w:color="auto"/>
        <w:right w:val="none" w:sz="0" w:space="0" w:color="auto"/>
      </w:divBdr>
    </w:div>
    <w:div w:id="613101858">
      <w:bodyDiv w:val="1"/>
      <w:marLeft w:val="0"/>
      <w:marRight w:val="0"/>
      <w:marTop w:val="0"/>
      <w:marBottom w:val="0"/>
      <w:divBdr>
        <w:top w:val="none" w:sz="0" w:space="0" w:color="auto"/>
        <w:left w:val="none" w:sz="0" w:space="0" w:color="auto"/>
        <w:bottom w:val="none" w:sz="0" w:space="0" w:color="auto"/>
        <w:right w:val="none" w:sz="0" w:space="0" w:color="auto"/>
      </w:divBdr>
    </w:div>
    <w:div w:id="627125444">
      <w:bodyDiv w:val="1"/>
      <w:marLeft w:val="0"/>
      <w:marRight w:val="0"/>
      <w:marTop w:val="0"/>
      <w:marBottom w:val="0"/>
      <w:divBdr>
        <w:top w:val="none" w:sz="0" w:space="0" w:color="auto"/>
        <w:left w:val="none" w:sz="0" w:space="0" w:color="auto"/>
        <w:bottom w:val="none" w:sz="0" w:space="0" w:color="auto"/>
        <w:right w:val="none" w:sz="0" w:space="0" w:color="auto"/>
      </w:divBdr>
      <w:divsChild>
        <w:div w:id="1025836865">
          <w:marLeft w:val="0"/>
          <w:marRight w:val="0"/>
          <w:marTop w:val="0"/>
          <w:marBottom w:val="0"/>
          <w:divBdr>
            <w:top w:val="none" w:sz="0" w:space="0" w:color="auto"/>
            <w:left w:val="none" w:sz="0" w:space="0" w:color="auto"/>
            <w:bottom w:val="none" w:sz="0" w:space="0" w:color="auto"/>
            <w:right w:val="none" w:sz="0" w:space="0" w:color="auto"/>
          </w:divBdr>
        </w:div>
        <w:div w:id="504901338">
          <w:marLeft w:val="0"/>
          <w:marRight w:val="0"/>
          <w:marTop w:val="0"/>
          <w:marBottom w:val="0"/>
          <w:divBdr>
            <w:top w:val="none" w:sz="0" w:space="0" w:color="auto"/>
            <w:left w:val="none" w:sz="0" w:space="0" w:color="auto"/>
            <w:bottom w:val="none" w:sz="0" w:space="0" w:color="auto"/>
            <w:right w:val="none" w:sz="0" w:space="0" w:color="auto"/>
          </w:divBdr>
        </w:div>
      </w:divsChild>
    </w:div>
    <w:div w:id="678770686">
      <w:bodyDiv w:val="1"/>
      <w:marLeft w:val="0"/>
      <w:marRight w:val="0"/>
      <w:marTop w:val="0"/>
      <w:marBottom w:val="0"/>
      <w:divBdr>
        <w:top w:val="none" w:sz="0" w:space="0" w:color="auto"/>
        <w:left w:val="none" w:sz="0" w:space="0" w:color="auto"/>
        <w:bottom w:val="none" w:sz="0" w:space="0" w:color="auto"/>
        <w:right w:val="none" w:sz="0" w:space="0" w:color="auto"/>
      </w:divBdr>
    </w:div>
    <w:div w:id="703867704">
      <w:bodyDiv w:val="1"/>
      <w:marLeft w:val="0"/>
      <w:marRight w:val="0"/>
      <w:marTop w:val="0"/>
      <w:marBottom w:val="0"/>
      <w:divBdr>
        <w:top w:val="none" w:sz="0" w:space="0" w:color="auto"/>
        <w:left w:val="none" w:sz="0" w:space="0" w:color="auto"/>
        <w:bottom w:val="none" w:sz="0" w:space="0" w:color="auto"/>
        <w:right w:val="none" w:sz="0" w:space="0" w:color="auto"/>
      </w:divBdr>
      <w:divsChild>
        <w:div w:id="527960091">
          <w:marLeft w:val="0"/>
          <w:marRight w:val="0"/>
          <w:marTop w:val="0"/>
          <w:marBottom w:val="0"/>
          <w:divBdr>
            <w:top w:val="none" w:sz="0" w:space="0" w:color="auto"/>
            <w:left w:val="none" w:sz="0" w:space="0" w:color="auto"/>
            <w:bottom w:val="none" w:sz="0" w:space="0" w:color="auto"/>
            <w:right w:val="none" w:sz="0" w:space="0" w:color="auto"/>
          </w:divBdr>
        </w:div>
        <w:div w:id="858348041">
          <w:marLeft w:val="0"/>
          <w:marRight w:val="0"/>
          <w:marTop w:val="0"/>
          <w:marBottom w:val="0"/>
          <w:divBdr>
            <w:top w:val="none" w:sz="0" w:space="0" w:color="auto"/>
            <w:left w:val="none" w:sz="0" w:space="0" w:color="auto"/>
            <w:bottom w:val="none" w:sz="0" w:space="0" w:color="auto"/>
            <w:right w:val="none" w:sz="0" w:space="0" w:color="auto"/>
          </w:divBdr>
        </w:div>
        <w:div w:id="1216427259">
          <w:marLeft w:val="0"/>
          <w:marRight w:val="0"/>
          <w:marTop w:val="0"/>
          <w:marBottom w:val="0"/>
          <w:divBdr>
            <w:top w:val="none" w:sz="0" w:space="0" w:color="auto"/>
            <w:left w:val="none" w:sz="0" w:space="0" w:color="auto"/>
            <w:bottom w:val="none" w:sz="0" w:space="0" w:color="auto"/>
            <w:right w:val="none" w:sz="0" w:space="0" w:color="auto"/>
          </w:divBdr>
        </w:div>
        <w:div w:id="1322082406">
          <w:marLeft w:val="0"/>
          <w:marRight w:val="0"/>
          <w:marTop w:val="0"/>
          <w:marBottom w:val="0"/>
          <w:divBdr>
            <w:top w:val="none" w:sz="0" w:space="0" w:color="auto"/>
            <w:left w:val="none" w:sz="0" w:space="0" w:color="auto"/>
            <w:bottom w:val="none" w:sz="0" w:space="0" w:color="auto"/>
            <w:right w:val="none" w:sz="0" w:space="0" w:color="auto"/>
          </w:divBdr>
        </w:div>
        <w:div w:id="2009595932">
          <w:marLeft w:val="0"/>
          <w:marRight w:val="0"/>
          <w:marTop w:val="0"/>
          <w:marBottom w:val="0"/>
          <w:divBdr>
            <w:top w:val="none" w:sz="0" w:space="0" w:color="auto"/>
            <w:left w:val="none" w:sz="0" w:space="0" w:color="auto"/>
            <w:bottom w:val="none" w:sz="0" w:space="0" w:color="auto"/>
            <w:right w:val="none" w:sz="0" w:space="0" w:color="auto"/>
          </w:divBdr>
        </w:div>
      </w:divsChild>
    </w:div>
    <w:div w:id="723255798">
      <w:bodyDiv w:val="1"/>
      <w:marLeft w:val="0"/>
      <w:marRight w:val="0"/>
      <w:marTop w:val="0"/>
      <w:marBottom w:val="0"/>
      <w:divBdr>
        <w:top w:val="none" w:sz="0" w:space="0" w:color="auto"/>
        <w:left w:val="none" w:sz="0" w:space="0" w:color="auto"/>
        <w:bottom w:val="none" w:sz="0" w:space="0" w:color="auto"/>
        <w:right w:val="none" w:sz="0" w:space="0" w:color="auto"/>
      </w:divBdr>
    </w:div>
    <w:div w:id="726143999">
      <w:bodyDiv w:val="1"/>
      <w:marLeft w:val="0"/>
      <w:marRight w:val="0"/>
      <w:marTop w:val="0"/>
      <w:marBottom w:val="0"/>
      <w:divBdr>
        <w:top w:val="none" w:sz="0" w:space="0" w:color="auto"/>
        <w:left w:val="none" w:sz="0" w:space="0" w:color="auto"/>
        <w:bottom w:val="none" w:sz="0" w:space="0" w:color="auto"/>
        <w:right w:val="none" w:sz="0" w:space="0" w:color="auto"/>
      </w:divBdr>
    </w:div>
    <w:div w:id="799569599">
      <w:bodyDiv w:val="1"/>
      <w:marLeft w:val="0"/>
      <w:marRight w:val="0"/>
      <w:marTop w:val="0"/>
      <w:marBottom w:val="0"/>
      <w:divBdr>
        <w:top w:val="none" w:sz="0" w:space="0" w:color="auto"/>
        <w:left w:val="none" w:sz="0" w:space="0" w:color="auto"/>
        <w:bottom w:val="none" w:sz="0" w:space="0" w:color="auto"/>
        <w:right w:val="none" w:sz="0" w:space="0" w:color="auto"/>
      </w:divBdr>
    </w:div>
    <w:div w:id="852838480">
      <w:bodyDiv w:val="1"/>
      <w:marLeft w:val="0"/>
      <w:marRight w:val="0"/>
      <w:marTop w:val="0"/>
      <w:marBottom w:val="0"/>
      <w:divBdr>
        <w:top w:val="none" w:sz="0" w:space="0" w:color="auto"/>
        <w:left w:val="none" w:sz="0" w:space="0" w:color="auto"/>
        <w:bottom w:val="none" w:sz="0" w:space="0" w:color="auto"/>
        <w:right w:val="none" w:sz="0" w:space="0" w:color="auto"/>
      </w:divBdr>
    </w:div>
    <w:div w:id="916399932">
      <w:bodyDiv w:val="1"/>
      <w:marLeft w:val="0"/>
      <w:marRight w:val="0"/>
      <w:marTop w:val="0"/>
      <w:marBottom w:val="0"/>
      <w:divBdr>
        <w:top w:val="none" w:sz="0" w:space="0" w:color="auto"/>
        <w:left w:val="none" w:sz="0" w:space="0" w:color="auto"/>
        <w:bottom w:val="none" w:sz="0" w:space="0" w:color="auto"/>
        <w:right w:val="none" w:sz="0" w:space="0" w:color="auto"/>
      </w:divBdr>
      <w:divsChild>
        <w:div w:id="1197238316">
          <w:marLeft w:val="0"/>
          <w:marRight w:val="0"/>
          <w:marTop w:val="0"/>
          <w:marBottom w:val="0"/>
          <w:divBdr>
            <w:top w:val="none" w:sz="0" w:space="0" w:color="auto"/>
            <w:left w:val="none" w:sz="0" w:space="0" w:color="auto"/>
            <w:bottom w:val="none" w:sz="0" w:space="0" w:color="auto"/>
            <w:right w:val="none" w:sz="0" w:space="0" w:color="auto"/>
          </w:divBdr>
        </w:div>
        <w:div w:id="1927761978">
          <w:marLeft w:val="0"/>
          <w:marRight w:val="0"/>
          <w:marTop w:val="0"/>
          <w:marBottom w:val="0"/>
          <w:divBdr>
            <w:top w:val="none" w:sz="0" w:space="0" w:color="auto"/>
            <w:left w:val="none" w:sz="0" w:space="0" w:color="auto"/>
            <w:bottom w:val="none" w:sz="0" w:space="0" w:color="auto"/>
            <w:right w:val="none" w:sz="0" w:space="0" w:color="auto"/>
          </w:divBdr>
        </w:div>
      </w:divsChild>
    </w:div>
    <w:div w:id="997805448">
      <w:bodyDiv w:val="1"/>
      <w:marLeft w:val="0"/>
      <w:marRight w:val="0"/>
      <w:marTop w:val="0"/>
      <w:marBottom w:val="0"/>
      <w:divBdr>
        <w:top w:val="none" w:sz="0" w:space="0" w:color="auto"/>
        <w:left w:val="none" w:sz="0" w:space="0" w:color="auto"/>
        <w:bottom w:val="none" w:sz="0" w:space="0" w:color="auto"/>
        <w:right w:val="none" w:sz="0" w:space="0" w:color="auto"/>
      </w:divBdr>
    </w:div>
    <w:div w:id="1023020606">
      <w:bodyDiv w:val="1"/>
      <w:marLeft w:val="0"/>
      <w:marRight w:val="0"/>
      <w:marTop w:val="0"/>
      <w:marBottom w:val="0"/>
      <w:divBdr>
        <w:top w:val="none" w:sz="0" w:space="0" w:color="auto"/>
        <w:left w:val="none" w:sz="0" w:space="0" w:color="auto"/>
        <w:bottom w:val="none" w:sz="0" w:space="0" w:color="auto"/>
        <w:right w:val="none" w:sz="0" w:space="0" w:color="auto"/>
      </w:divBdr>
    </w:div>
    <w:div w:id="1131635958">
      <w:bodyDiv w:val="1"/>
      <w:marLeft w:val="0"/>
      <w:marRight w:val="0"/>
      <w:marTop w:val="0"/>
      <w:marBottom w:val="0"/>
      <w:divBdr>
        <w:top w:val="none" w:sz="0" w:space="0" w:color="auto"/>
        <w:left w:val="none" w:sz="0" w:space="0" w:color="auto"/>
        <w:bottom w:val="none" w:sz="0" w:space="0" w:color="auto"/>
        <w:right w:val="none" w:sz="0" w:space="0" w:color="auto"/>
      </w:divBdr>
      <w:divsChild>
        <w:div w:id="2001735234">
          <w:marLeft w:val="0"/>
          <w:marRight w:val="0"/>
          <w:marTop w:val="0"/>
          <w:marBottom w:val="0"/>
          <w:divBdr>
            <w:top w:val="none" w:sz="0" w:space="0" w:color="auto"/>
            <w:left w:val="none" w:sz="0" w:space="0" w:color="auto"/>
            <w:bottom w:val="none" w:sz="0" w:space="0" w:color="auto"/>
            <w:right w:val="none" w:sz="0" w:space="0" w:color="auto"/>
          </w:divBdr>
        </w:div>
        <w:div w:id="1917208739">
          <w:marLeft w:val="0"/>
          <w:marRight w:val="0"/>
          <w:marTop w:val="0"/>
          <w:marBottom w:val="0"/>
          <w:divBdr>
            <w:top w:val="none" w:sz="0" w:space="0" w:color="auto"/>
            <w:left w:val="none" w:sz="0" w:space="0" w:color="auto"/>
            <w:bottom w:val="none" w:sz="0" w:space="0" w:color="auto"/>
            <w:right w:val="none" w:sz="0" w:space="0" w:color="auto"/>
          </w:divBdr>
        </w:div>
      </w:divsChild>
    </w:div>
    <w:div w:id="1166626158">
      <w:bodyDiv w:val="1"/>
      <w:marLeft w:val="0"/>
      <w:marRight w:val="0"/>
      <w:marTop w:val="0"/>
      <w:marBottom w:val="0"/>
      <w:divBdr>
        <w:top w:val="none" w:sz="0" w:space="0" w:color="auto"/>
        <w:left w:val="none" w:sz="0" w:space="0" w:color="auto"/>
        <w:bottom w:val="none" w:sz="0" w:space="0" w:color="auto"/>
        <w:right w:val="none" w:sz="0" w:space="0" w:color="auto"/>
      </w:divBdr>
      <w:divsChild>
        <w:div w:id="1720279954">
          <w:marLeft w:val="0"/>
          <w:marRight w:val="0"/>
          <w:marTop w:val="0"/>
          <w:marBottom w:val="0"/>
          <w:divBdr>
            <w:top w:val="none" w:sz="0" w:space="0" w:color="auto"/>
            <w:left w:val="none" w:sz="0" w:space="0" w:color="auto"/>
            <w:bottom w:val="none" w:sz="0" w:space="0" w:color="auto"/>
            <w:right w:val="none" w:sz="0" w:space="0" w:color="auto"/>
          </w:divBdr>
        </w:div>
        <w:div w:id="272827617">
          <w:marLeft w:val="0"/>
          <w:marRight w:val="0"/>
          <w:marTop w:val="0"/>
          <w:marBottom w:val="0"/>
          <w:divBdr>
            <w:top w:val="none" w:sz="0" w:space="0" w:color="auto"/>
            <w:left w:val="none" w:sz="0" w:space="0" w:color="auto"/>
            <w:bottom w:val="none" w:sz="0" w:space="0" w:color="auto"/>
            <w:right w:val="none" w:sz="0" w:space="0" w:color="auto"/>
          </w:divBdr>
        </w:div>
      </w:divsChild>
    </w:div>
    <w:div w:id="1209683174">
      <w:bodyDiv w:val="1"/>
      <w:marLeft w:val="0"/>
      <w:marRight w:val="0"/>
      <w:marTop w:val="0"/>
      <w:marBottom w:val="0"/>
      <w:divBdr>
        <w:top w:val="none" w:sz="0" w:space="0" w:color="auto"/>
        <w:left w:val="none" w:sz="0" w:space="0" w:color="auto"/>
        <w:bottom w:val="none" w:sz="0" w:space="0" w:color="auto"/>
        <w:right w:val="none" w:sz="0" w:space="0" w:color="auto"/>
      </w:divBdr>
      <w:divsChild>
        <w:div w:id="1541016518">
          <w:marLeft w:val="0"/>
          <w:marRight w:val="0"/>
          <w:marTop w:val="0"/>
          <w:marBottom w:val="0"/>
          <w:divBdr>
            <w:top w:val="none" w:sz="0" w:space="0" w:color="auto"/>
            <w:left w:val="none" w:sz="0" w:space="0" w:color="auto"/>
            <w:bottom w:val="none" w:sz="0" w:space="0" w:color="auto"/>
            <w:right w:val="none" w:sz="0" w:space="0" w:color="auto"/>
          </w:divBdr>
        </w:div>
        <w:div w:id="1828470434">
          <w:marLeft w:val="0"/>
          <w:marRight w:val="0"/>
          <w:marTop w:val="0"/>
          <w:marBottom w:val="0"/>
          <w:divBdr>
            <w:top w:val="none" w:sz="0" w:space="0" w:color="auto"/>
            <w:left w:val="none" w:sz="0" w:space="0" w:color="auto"/>
            <w:bottom w:val="none" w:sz="0" w:space="0" w:color="auto"/>
            <w:right w:val="none" w:sz="0" w:space="0" w:color="auto"/>
          </w:divBdr>
        </w:div>
      </w:divsChild>
    </w:div>
    <w:div w:id="1224219868">
      <w:bodyDiv w:val="1"/>
      <w:marLeft w:val="0"/>
      <w:marRight w:val="0"/>
      <w:marTop w:val="0"/>
      <w:marBottom w:val="0"/>
      <w:divBdr>
        <w:top w:val="none" w:sz="0" w:space="0" w:color="auto"/>
        <w:left w:val="none" w:sz="0" w:space="0" w:color="auto"/>
        <w:bottom w:val="none" w:sz="0" w:space="0" w:color="auto"/>
        <w:right w:val="none" w:sz="0" w:space="0" w:color="auto"/>
      </w:divBdr>
    </w:div>
    <w:div w:id="1400177937">
      <w:bodyDiv w:val="1"/>
      <w:marLeft w:val="0"/>
      <w:marRight w:val="0"/>
      <w:marTop w:val="0"/>
      <w:marBottom w:val="0"/>
      <w:divBdr>
        <w:top w:val="none" w:sz="0" w:space="0" w:color="auto"/>
        <w:left w:val="none" w:sz="0" w:space="0" w:color="auto"/>
        <w:bottom w:val="none" w:sz="0" w:space="0" w:color="auto"/>
        <w:right w:val="none" w:sz="0" w:space="0" w:color="auto"/>
      </w:divBdr>
    </w:div>
    <w:div w:id="1413508692">
      <w:bodyDiv w:val="1"/>
      <w:marLeft w:val="0"/>
      <w:marRight w:val="0"/>
      <w:marTop w:val="0"/>
      <w:marBottom w:val="0"/>
      <w:divBdr>
        <w:top w:val="none" w:sz="0" w:space="0" w:color="auto"/>
        <w:left w:val="none" w:sz="0" w:space="0" w:color="auto"/>
        <w:bottom w:val="none" w:sz="0" w:space="0" w:color="auto"/>
        <w:right w:val="none" w:sz="0" w:space="0" w:color="auto"/>
      </w:divBdr>
    </w:div>
    <w:div w:id="1423989812">
      <w:bodyDiv w:val="1"/>
      <w:marLeft w:val="0"/>
      <w:marRight w:val="0"/>
      <w:marTop w:val="0"/>
      <w:marBottom w:val="0"/>
      <w:divBdr>
        <w:top w:val="none" w:sz="0" w:space="0" w:color="auto"/>
        <w:left w:val="none" w:sz="0" w:space="0" w:color="auto"/>
        <w:bottom w:val="none" w:sz="0" w:space="0" w:color="auto"/>
        <w:right w:val="none" w:sz="0" w:space="0" w:color="auto"/>
      </w:divBdr>
    </w:div>
    <w:div w:id="1510830323">
      <w:bodyDiv w:val="1"/>
      <w:marLeft w:val="0"/>
      <w:marRight w:val="0"/>
      <w:marTop w:val="0"/>
      <w:marBottom w:val="0"/>
      <w:divBdr>
        <w:top w:val="none" w:sz="0" w:space="0" w:color="auto"/>
        <w:left w:val="none" w:sz="0" w:space="0" w:color="auto"/>
        <w:bottom w:val="none" w:sz="0" w:space="0" w:color="auto"/>
        <w:right w:val="none" w:sz="0" w:space="0" w:color="auto"/>
      </w:divBdr>
      <w:divsChild>
        <w:div w:id="1899975369">
          <w:marLeft w:val="0"/>
          <w:marRight w:val="0"/>
          <w:marTop w:val="0"/>
          <w:marBottom w:val="0"/>
          <w:divBdr>
            <w:top w:val="none" w:sz="0" w:space="0" w:color="auto"/>
            <w:left w:val="none" w:sz="0" w:space="0" w:color="auto"/>
            <w:bottom w:val="none" w:sz="0" w:space="0" w:color="auto"/>
            <w:right w:val="none" w:sz="0" w:space="0" w:color="auto"/>
          </w:divBdr>
        </w:div>
        <w:div w:id="1446316034">
          <w:marLeft w:val="0"/>
          <w:marRight w:val="0"/>
          <w:marTop w:val="0"/>
          <w:marBottom w:val="0"/>
          <w:divBdr>
            <w:top w:val="none" w:sz="0" w:space="0" w:color="auto"/>
            <w:left w:val="none" w:sz="0" w:space="0" w:color="auto"/>
            <w:bottom w:val="none" w:sz="0" w:space="0" w:color="auto"/>
            <w:right w:val="none" w:sz="0" w:space="0" w:color="auto"/>
          </w:divBdr>
        </w:div>
      </w:divsChild>
    </w:div>
    <w:div w:id="1560281545">
      <w:bodyDiv w:val="1"/>
      <w:marLeft w:val="0"/>
      <w:marRight w:val="0"/>
      <w:marTop w:val="0"/>
      <w:marBottom w:val="0"/>
      <w:divBdr>
        <w:top w:val="none" w:sz="0" w:space="0" w:color="auto"/>
        <w:left w:val="none" w:sz="0" w:space="0" w:color="auto"/>
        <w:bottom w:val="none" w:sz="0" w:space="0" w:color="auto"/>
        <w:right w:val="none" w:sz="0" w:space="0" w:color="auto"/>
      </w:divBdr>
      <w:divsChild>
        <w:div w:id="1869757469">
          <w:marLeft w:val="0"/>
          <w:marRight w:val="0"/>
          <w:marTop w:val="0"/>
          <w:marBottom w:val="0"/>
          <w:divBdr>
            <w:top w:val="none" w:sz="0" w:space="0" w:color="auto"/>
            <w:left w:val="none" w:sz="0" w:space="0" w:color="auto"/>
            <w:bottom w:val="none" w:sz="0" w:space="0" w:color="auto"/>
            <w:right w:val="none" w:sz="0" w:space="0" w:color="auto"/>
          </w:divBdr>
        </w:div>
        <w:div w:id="1181091808">
          <w:marLeft w:val="0"/>
          <w:marRight w:val="0"/>
          <w:marTop w:val="0"/>
          <w:marBottom w:val="0"/>
          <w:divBdr>
            <w:top w:val="none" w:sz="0" w:space="0" w:color="auto"/>
            <w:left w:val="none" w:sz="0" w:space="0" w:color="auto"/>
            <w:bottom w:val="none" w:sz="0" w:space="0" w:color="auto"/>
            <w:right w:val="none" w:sz="0" w:space="0" w:color="auto"/>
          </w:divBdr>
        </w:div>
      </w:divsChild>
    </w:div>
    <w:div w:id="1630433380">
      <w:bodyDiv w:val="1"/>
      <w:marLeft w:val="0"/>
      <w:marRight w:val="0"/>
      <w:marTop w:val="0"/>
      <w:marBottom w:val="0"/>
      <w:divBdr>
        <w:top w:val="none" w:sz="0" w:space="0" w:color="auto"/>
        <w:left w:val="none" w:sz="0" w:space="0" w:color="auto"/>
        <w:bottom w:val="none" w:sz="0" w:space="0" w:color="auto"/>
        <w:right w:val="none" w:sz="0" w:space="0" w:color="auto"/>
      </w:divBdr>
      <w:divsChild>
        <w:div w:id="1445884998">
          <w:marLeft w:val="0"/>
          <w:marRight w:val="0"/>
          <w:marTop w:val="0"/>
          <w:marBottom w:val="0"/>
          <w:divBdr>
            <w:top w:val="none" w:sz="0" w:space="0" w:color="auto"/>
            <w:left w:val="none" w:sz="0" w:space="0" w:color="auto"/>
            <w:bottom w:val="none" w:sz="0" w:space="0" w:color="auto"/>
            <w:right w:val="none" w:sz="0" w:space="0" w:color="auto"/>
          </w:divBdr>
        </w:div>
        <w:div w:id="1837961299">
          <w:marLeft w:val="0"/>
          <w:marRight w:val="0"/>
          <w:marTop w:val="0"/>
          <w:marBottom w:val="0"/>
          <w:divBdr>
            <w:top w:val="none" w:sz="0" w:space="0" w:color="auto"/>
            <w:left w:val="none" w:sz="0" w:space="0" w:color="auto"/>
            <w:bottom w:val="none" w:sz="0" w:space="0" w:color="auto"/>
            <w:right w:val="none" w:sz="0" w:space="0" w:color="auto"/>
          </w:divBdr>
        </w:div>
      </w:divsChild>
    </w:div>
    <w:div w:id="1632857942">
      <w:bodyDiv w:val="1"/>
      <w:marLeft w:val="0"/>
      <w:marRight w:val="0"/>
      <w:marTop w:val="0"/>
      <w:marBottom w:val="0"/>
      <w:divBdr>
        <w:top w:val="none" w:sz="0" w:space="0" w:color="auto"/>
        <w:left w:val="none" w:sz="0" w:space="0" w:color="auto"/>
        <w:bottom w:val="none" w:sz="0" w:space="0" w:color="auto"/>
        <w:right w:val="none" w:sz="0" w:space="0" w:color="auto"/>
      </w:divBdr>
      <w:divsChild>
        <w:div w:id="770517195">
          <w:marLeft w:val="0"/>
          <w:marRight w:val="0"/>
          <w:marTop w:val="0"/>
          <w:marBottom w:val="0"/>
          <w:divBdr>
            <w:top w:val="none" w:sz="0" w:space="0" w:color="auto"/>
            <w:left w:val="none" w:sz="0" w:space="0" w:color="auto"/>
            <w:bottom w:val="none" w:sz="0" w:space="0" w:color="auto"/>
            <w:right w:val="none" w:sz="0" w:space="0" w:color="auto"/>
          </w:divBdr>
        </w:div>
        <w:div w:id="1523737098">
          <w:marLeft w:val="0"/>
          <w:marRight w:val="0"/>
          <w:marTop w:val="0"/>
          <w:marBottom w:val="0"/>
          <w:divBdr>
            <w:top w:val="none" w:sz="0" w:space="0" w:color="auto"/>
            <w:left w:val="none" w:sz="0" w:space="0" w:color="auto"/>
            <w:bottom w:val="none" w:sz="0" w:space="0" w:color="auto"/>
            <w:right w:val="none" w:sz="0" w:space="0" w:color="auto"/>
          </w:divBdr>
          <w:divsChild>
            <w:div w:id="1672366264">
              <w:marLeft w:val="0"/>
              <w:marRight w:val="0"/>
              <w:marTop w:val="0"/>
              <w:marBottom w:val="0"/>
              <w:divBdr>
                <w:top w:val="none" w:sz="0" w:space="0" w:color="auto"/>
                <w:left w:val="none" w:sz="0" w:space="0" w:color="auto"/>
                <w:bottom w:val="none" w:sz="0" w:space="0" w:color="auto"/>
                <w:right w:val="none" w:sz="0" w:space="0" w:color="auto"/>
              </w:divBdr>
            </w:div>
          </w:divsChild>
        </w:div>
        <w:div w:id="1274165248">
          <w:marLeft w:val="0"/>
          <w:marRight w:val="0"/>
          <w:marTop w:val="0"/>
          <w:marBottom w:val="0"/>
          <w:divBdr>
            <w:top w:val="none" w:sz="0" w:space="0" w:color="auto"/>
            <w:left w:val="none" w:sz="0" w:space="0" w:color="auto"/>
            <w:bottom w:val="none" w:sz="0" w:space="0" w:color="auto"/>
            <w:right w:val="none" w:sz="0" w:space="0" w:color="auto"/>
          </w:divBdr>
        </w:div>
        <w:div w:id="1138689431">
          <w:marLeft w:val="0"/>
          <w:marRight w:val="0"/>
          <w:marTop w:val="0"/>
          <w:marBottom w:val="0"/>
          <w:divBdr>
            <w:top w:val="none" w:sz="0" w:space="0" w:color="auto"/>
            <w:left w:val="none" w:sz="0" w:space="0" w:color="auto"/>
            <w:bottom w:val="none" w:sz="0" w:space="0" w:color="auto"/>
            <w:right w:val="none" w:sz="0" w:space="0" w:color="auto"/>
          </w:divBdr>
        </w:div>
        <w:div w:id="734161571">
          <w:marLeft w:val="0"/>
          <w:marRight w:val="0"/>
          <w:marTop w:val="0"/>
          <w:marBottom w:val="0"/>
          <w:divBdr>
            <w:top w:val="none" w:sz="0" w:space="0" w:color="auto"/>
            <w:left w:val="none" w:sz="0" w:space="0" w:color="auto"/>
            <w:bottom w:val="none" w:sz="0" w:space="0" w:color="auto"/>
            <w:right w:val="none" w:sz="0" w:space="0" w:color="auto"/>
          </w:divBdr>
        </w:div>
      </w:divsChild>
    </w:div>
    <w:div w:id="1765033886">
      <w:bodyDiv w:val="1"/>
      <w:marLeft w:val="0"/>
      <w:marRight w:val="0"/>
      <w:marTop w:val="0"/>
      <w:marBottom w:val="0"/>
      <w:divBdr>
        <w:top w:val="none" w:sz="0" w:space="0" w:color="auto"/>
        <w:left w:val="none" w:sz="0" w:space="0" w:color="auto"/>
        <w:bottom w:val="none" w:sz="0" w:space="0" w:color="auto"/>
        <w:right w:val="none" w:sz="0" w:space="0" w:color="auto"/>
      </w:divBdr>
    </w:div>
    <w:div w:id="1771656935">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sChild>
        <w:div w:id="1276214292">
          <w:marLeft w:val="0"/>
          <w:marRight w:val="0"/>
          <w:marTop w:val="0"/>
          <w:marBottom w:val="0"/>
          <w:divBdr>
            <w:top w:val="none" w:sz="0" w:space="0" w:color="auto"/>
            <w:left w:val="none" w:sz="0" w:space="0" w:color="auto"/>
            <w:bottom w:val="none" w:sz="0" w:space="0" w:color="auto"/>
            <w:right w:val="none" w:sz="0" w:space="0" w:color="auto"/>
          </w:divBdr>
        </w:div>
      </w:divsChild>
    </w:div>
    <w:div w:id="1875995813">
      <w:bodyDiv w:val="1"/>
      <w:marLeft w:val="0"/>
      <w:marRight w:val="0"/>
      <w:marTop w:val="0"/>
      <w:marBottom w:val="0"/>
      <w:divBdr>
        <w:top w:val="none" w:sz="0" w:space="0" w:color="auto"/>
        <w:left w:val="none" w:sz="0" w:space="0" w:color="auto"/>
        <w:bottom w:val="none" w:sz="0" w:space="0" w:color="auto"/>
        <w:right w:val="none" w:sz="0" w:space="0" w:color="auto"/>
      </w:divBdr>
    </w:div>
    <w:div w:id="1998653603">
      <w:bodyDiv w:val="1"/>
      <w:marLeft w:val="0"/>
      <w:marRight w:val="0"/>
      <w:marTop w:val="0"/>
      <w:marBottom w:val="0"/>
      <w:divBdr>
        <w:top w:val="none" w:sz="0" w:space="0" w:color="auto"/>
        <w:left w:val="none" w:sz="0" w:space="0" w:color="auto"/>
        <w:bottom w:val="none" w:sz="0" w:space="0" w:color="auto"/>
        <w:right w:val="none" w:sz="0" w:space="0" w:color="auto"/>
      </w:divBdr>
    </w:div>
    <w:div w:id="2044553761">
      <w:bodyDiv w:val="1"/>
      <w:marLeft w:val="0"/>
      <w:marRight w:val="0"/>
      <w:marTop w:val="0"/>
      <w:marBottom w:val="0"/>
      <w:divBdr>
        <w:top w:val="none" w:sz="0" w:space="0" w:color="auto"/>
        <w:left w:val="none" w:sz="0" w:space="0" w:color="auto"/>
        <w:bottom w:val="none" w:sz="0" w:space="0" w:color="auto"/>
        <w:right w:val="none" w:sz="0" w:space="0" w:color="auto"/>
      </w:divBdr>
      <w:divsChild>
        <w:div w:id="2002615657">
          <w:marLeft w:val="0"/>
          <w:marRight w:val="0"/>
          <w:marTop w:val="0"/>
          <w:marBottom w:val="0"/>
          <w:divBdr>
            <w:top w:val="none" w:sz="0" w:space="0" w:color="auto"/>
            <w:left w:val="none" w:sz="0" w:space="0" w:color="auto"/>
            <w:bottom w:val="none" w:sz="0" w:space="0" w:color="auto"/>
            <w:right w:val="none" w:sz="0" w:space="0" w:color="auto"/>
          </w:divBdr>
        </w:div>
        <w:div w:id="1633710029">
          <w:marLeft w:val="0"/>
          <w:marRight w:val="0"/>
          <w:marTop w:val="0"/>
          <w:marBottom w:val="0"/>
          <w:divBdr>
            <w:top w:val="none" w:sz="0" w:space="0" w:color="auto"/>
            <w:left w:val="none" w:sz="0" w:space="0" w:color="auto"/>
            <w:bottom w:val="none" w:sz="0" w:space="0" w:color="auto"/>
            <w:right w:val="none" w:sz="0" w:space="0" w:color="auto"/>
          </w:divBdr>
        </w:div>
      </w:divsChild>
    </w:div>
    <w:div w:id="208241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rge.georgiou@gmb.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e.georgiou@gm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a83d2-873c-4e2e-b024-efe5d783ba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80FEE49D7EA3468660D4AB0F8DE19F" ma:contentTypeVersion="11" ma:contentTypeDescription="Create a new document." ma:contentTypeScope="" ma:versionID="97fe39b297c90fe90b7395ba042a031a">
  <xsd:schema xmlns:xsd="http://www.w3.org/2001/XMLSchema" xmlns:xs="http://www.w3.org/2001/XMLSchema" xmlns:p="http://schemas.microsoft.com/office/2006/metadata/properties" xmlns:ns2="eaba83d2-873c-4e2e-b024-efe5d783ba3e" xmlns:ns3="bca9f3f0-ccf6-4692-a8b0-0765a5fdebf8" targetNamespace="http://schemas.microsoft.com/office/2006/metadata/properties" ma:root="true" ma:fieldsID="a7ace33671b50b7a1c676037a2ae06da" ns2:_="" ns3:_="">
    <xsd:import namespace="eaba83d2-873c-4e2e-b024-efe5d783ba3e"/>
    <xsd:import namespace="bca9f3f0-ccf6-4692-a8b0-0765a5fdeb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83d2-873c-4e2e-b024-efe5d783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c87045-c3c0-4863-a6ed-8ad5dca05fe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9f3f0-ccf6-4692-a8b0-0765a5fde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BBE62-C920-4564-9055-BE8D8EAD251B}">
  <ds:schemaRefs>
    <ds:schemaRef ds:uri="http://schemas.microsoft.com/sharepoint/v3/contenttype/forms"/>
  </ds:schemaRefs>
</ds:datastoreItem>
</file>

<file path=customXml/itemProps2.xml><?xml version="1.0" encoding="utf-8"?>
<ds:datastoreItem xmlns:ds="http://schemas.openxmlformats.org/officeDocument/2006/customXml" ds:itemID="{F81D0C2E-62E0-4473-AEE3-197BA12E66B1}">
  <ds:schemaRefs>
    <ds:schemaRef ds:uri="http://schemas.microsoft.com/office/2006/metadata/properties"/>
    <ds:schemaRef ds:uri="http://schemas.microsoft.com/office/infopath/2007/PartnerControls"/>
    <ds:schemaRef ds:uri="eaba83d2-873c-4e2e-b024-efe5d783ba3e"/>
  </ds:schemaRefs>
</ds:datastoreItem>
</file>

<file path=customXml/itemProps3.xml><?xml version="1.0" encoding="utf-8"?>
<ds:datastoreItem xmlns:ds="http://schemas.openxmlformats.org/officeDocument/2006/customXml" ds:itemID="{EF977725-9492-4799-9C57-7CFC7009FD25}">
  <ds:schemaRefs>
    <ds:schemaRef ds:uri="http://schemas.openxmlformats.org/officeDocument/2006/bibliography"/>
  </ds:schemaRefs>
</ds:datastoreItem>
</file>

<file path=customXml/itemProps4.xml><?xml version="1.0" encoding="utf-8"?>
<ds:datastoreItem xmlns:ds="http://schemas.openxmlformats.org/officeDocument/2006/customXml" ds:itemID="{E2AD26FA-8112-4FB0-99EA-F3C56336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83d2-873c-4e2e-b024-efe5d783ba3e"/>
    <ds:schemaRef ds:uri="bca9f3f0-ccf6-4692-a8b0-0765a5fd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Rehana (WI)</dc:creator>
  <cp:keywords/>
  <dc:description/>
  <cp:lastModifiedBy>George Georgiou (EU)</cp:lastModifiedBy>
  <cp:revision>114</cp:revision>
  <cp:lastPrinted>2025-06-09T14:29:00Z</cp:lastPrinted>
  <dcterms:created xsi:type="dcterms:W3CDTF">2025-06-09T11:29:00Z</dcterms:created>
  <dcterms:modified xsi:type="dcterms:W3CDTF">2025-06-09T14:30:00Z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0x010100FE80FEE49D7EA3468660D4AB0F8DE19F</vt:lpwstr>
  </property>
  <property fmtid="{D5CDD505-2E9C-101B-9397-08002B2CF9AE}" pid="3" name="Order">
    <vt:r8>18400</vt:r8>
  </property>
  <property fmtid="{D5CDD505-2E9C-101B-9397-08002B2CF9AE}" pid="4" name="MediaServiceImageTags">
    <vt:lpwstr/>
  </property>
</Properties>
</file>